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A264B" w14:textId="77777777" w:rsidR="007C1C77" w:rsidRDefault="00FF1767">
      <w:pPr>
        <w:rPr>
          <w:lang w:val="hr-HR"/>
        </w:rPr>
      </w:pPr>
      <w:bookmarkStart w:id="0" w:name="_heading_h_gjdgxs"/>
      <w:bookmarkEnd w:id="0"/>
      <w:r>
        <w:rPr>
          <w:lang w:val="hr-HR"/>
        </w:rPr>
        <w:t xml:space="preserve">DJEČJI VRTIĆ POŽEGA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                          Rudinska 8, 34000 Požega</w:t>
      </w:r>
    </w:p>
    <w:p w14:paraId="106BCD69" w14:textId="77777777" w:rsidR="007C1C77" w:rsidRDefault="00FF1767">
      <w:pPr>
        <w:tabs>
          <w:tab w:val="left" w:pos="1843"/>
        </w:tabs>
        <w:rPr>
          <w:sz w:val="21"/>
          <w:szCs w:val="21"/>
          <w:lang w:val="hr-HR"/>
        </w:rPr>
      </w:pPr>
      <w:r>
        <w:rPr>
          <w:lang w:val="hr-HR"/>
        </w:rPr>
        <w:t xml:space="preserve">  </w:t>
      </w:r>
    </w:p>
    <w:p w14:paraId="12B3F789" w14:textId="77777777" w:rsidR="007C1C77" w:rsidRDefault="00FF1767">
      <w:pPr>
        <w:tabs>
          <w:tab w:val="left" w:pos="1843"/>
        </w:tabs>
        <w:jc w:val="center"/>
        <w:rPr>
          <w:lang w:val="hr-HR"/>
        </w:rPr>
      </w:pPr>
      <w:bookmarkStart w:id="1" w:name="_heading_h_30j0zll" w:colFirst="0" w:colLast="0"/>
      <w:bookmarkEnd w:id="1"/>
      <w:r>
        <w:rPr>
          <w:lang w:val="hr-HR"/>
        </w:rPr>
        <w:t>U P R A V N O   V I J E Ć E</w:t>
      </w:r>
    </w:p>
    <w:p w14:paraId="1D2BF3B3" w14:textId="77777777" w:rsidR="007C1C77" w:rsidRDefault="00FF1767">
      <w:pPr>
        <w:tabs>
          <w:tab w:val="left" w:pos="1843"/>
        </w:tabs>
        <w:jc w:val="both"/>
        <w:rPr>
          <w:sz w:val="21"/>
          <w:szCs w:val="21"/>
          <w:lang w:val="hr-HR"/>
        </w:rPr>
      </w:pPr>
      <w:r>
        <w:rPr>
          <w:sz w:val="21"/>
          <w:szCs w:val="21"/>
          <w:lang w:val="hr-HR"/>
        </w:rPr>
        <w:t>-----------------------------------------------------------------------------------------------------------------------------</w:t>
      </w:r>
    </w:p>
    <w:p w14:paraId="3A30E4F5" w14:textId="77777777" w:rsidR="007C1C77" w:rsidRDefault="007C1C77">
      <w:pPr>
        <w:tabs>
          <w:tab w:val="left" w:pos="1843"/>
        </w:tabs>
        <w:rPr>
          <w:color w:val="auto"/>
          <w:lang w:val="hr-HR"/>
        </w:rPr>
      </w:pPr>
    </w:p>
    <w:p w14:paraId="00CC570F" w14:textId="77777777" w:rsidR="007C1C77" w:rsidRDefault="00FF1767">
      <w:pPr>
        <w:jc w:val="both"/>
        <w:rPr>
          <w:color w:val="auto"/>
          <w:lang w:val="hr-HR"/>
        </w:rPr>
      </w:pPr>
      <w:r>
        <w:rPr>
          <w:color w:val="auto"/>
          <w:lang w:val="hr-HR"/>
        </w:rPr>
        <w:t>KLASA: 601-02/25-08/</w:t>
      </w:r>
    </w:p>
    <w:p w14:paraId="3A349BF0" w14:textId="77777777" w:rsidR="007C1C77" w:rsidRDefault="00FF1767">
      <w:pPr>
        <w:tabs>
          <w:tab w:val="left" w:pos="4111"/>
          <w:tab w:val="left" w:pos="4678"/>
        </w:tabs>
        <w:ind w:right="4961"/>
        <w:rPr>
          <w:color w:val="auto"/>
          <w:lang w:val="hr-HR"/>
        </w:rPr>
      </w:pPr>
      <w:r>
        <w:rPr>
          <w:color w:val="auto"/>
          <w:lang w:val="hr-HR"/>
        </w:rPr>
        <w:t>URBROJ:</w:t>
      </w:r>
    </w:p>
    <w:p w14:paraId="0F4F1697" w14:textId="67DDCC26" w:rsidR="007C1C77" w:rsidRDefault="00FF1767">
      <w:pPr>
        <w:tabs>
          <w:tab w:val="left" w:pos="4111"/>
          <w:tab w:val="left" w:pos="4678"/>
        </w:tabs>
        <w:ind w:right="4961"/>
        <w:rPr>
          <w:color w:val="auto"/>
          <w:lang w:val="hr-HR"/>
        </w:rPr>
      </w:pPr>
      <w:r>
        <w:rPr>
          <w:color w:val="auto"/>
          <w:lang w:val="hr-HR"/>
        </w:rPr>
        <w:t xml:space="preserve">Požega, </w:t>
      </w:r>
      <w:r w:rsidR="00260DDC">
        <w:rPr>
          <w:color w:val="auto"/>
          <w:lang w:val="hr-HR"/>
        </w:rPr>
        <w:t>1</w:t>
      </w:r>
      <w:r w:rsidR="00617D43">
        <w:rPr>
          <w:color w:val="auto"/>
          <w:lang w:val="hr-HR"/>
        </w:rPr>
        <w:t>7</w:t>
      </w:r>
      <w:r>
        <w:rPr>
          <w:color w:val="auto"/>
          <w:lang w:val="hr-HR"/>
        </w:rPr>
        <w:t>. srpnja 2025. godine</w:t>
      </w:r>
    </w:p>
    <w:p w14:paraId="682259F9" w14:textId="77777777" w:rsidR="007C1C77" w:rsidRDefault="007C1C77">
      <w:pPr>
        <w:tabs>
          <w:tab w:val="left" w:pos="4111"/>
          <w:tab w:val="left" w:pos="4678"/>
        </w:tabs>
        <w:ind w:right="4961"/>
        <w:rPr>
          <w:color w:val="auto"/>
          <w:lang w:val="hr-HR"/>
        </w:rPr>
      </w:pPr>
    </w:p>
    <w:p w14:paraId="08E28B5D" w14:textId="340B622E" w:rsidR="007C1C77" w:rsidRDefault="00FF1767">
      <w:pPr>
        <w:jc w:val="both"/>
        <w:rPr>
          <w:color w:val="auto"/>
          <w:lang w:val="hr-HR"/>
        </w:rPr>
      </w:pPr>
      <w:r>
        <w:rPr>
          <w:b/>
          <w:bCs/>
          <w:color w:val="auto"/>
          <w:lang w:val="hr-HR"/>
        </w:rPr>
        <w:tab/>
      </w:r>
      <w:r>
        <w:rPr>
          <w:color w:val="auto"/>
          <w:lang w:val="hr-HR"/>
        </w:rPr>
        <w:t xml:space="preserve">Na temelju članka 36. stavka 1. Zakona o ustanovama (Narodne novine, broj: 76/93., 29/97., 47/99., 35/08., 127/19. i 151/22.), članka 86. Zakona o proračunu (Narodne novine, broj: 144/21.), odredbi Pravilnika o polugodišnjem i godišnjem izvještaju o izvršenju proračuna (Narodne novine, broj: 85/23.) i članka 48. Statuta Dječjeg vrtića Požega KLASA: 01-03/1/01, URBROJ:2177-1-9-05-18-1 od 8. siječnja 2018. godine, Upravno vijeće Dječjeg vrtića Požega na </w:t>
      </w:r>
      <w:r w:rsidR="00260DDC">
        <w:rPr>
          <w:color w:val="auto"/>
          <w:lang w:val="hr-HR"/>
        </w:rPr>
        <w:t>56.</w:t>
      </w:r>
      <w:r>
        <w:rPr>
          <w:color w:val="auto"/>
          <w:lang w:val="hr-HR"/>
        </w:rPr>
        <w:t xml:space="preserve"> sjednici održanoj </w:t>
      </w:r>
      <w:r w:rsidR="00260DDC">
        <w:rPr>
          <w:color w:val="auto"/>
          <w:lang w:val="hr-HR"/>
        </w:rPr>
        <w:t>1</w:t>
      </w:r>
      <w:r w:rsidR="00617D43">
        <w:rPr>
          <w:color w:val="auto"/>
          <w:lang w:val="hr-HR"/>
        </w:rPr>
        <w:t>7</w:t>
      </w:r>
      <w:r w:rsidR="00260DDC">
        <w:rPr>
          <w:color w:val="auto"/>
          <w:lang w:val="hr-HR"/>
        </w:rPr>
        <w:t>. srpnja</w:t>
      </w:r>
      <w:r>
        <w:rPr>
          <w:color w:val="auto"/>
          <w:lang w:val="hr-HR"/>
        </w:rPr>
        <w:t xml:space="preserve"> 2025</w:t>
      </w:r>
      <w:r w:rsidR="00260DDC">
        <w:rPr>
          <w:color w:val="auto"/>
          <w:lang w:val="hr-HR"/>
        </w:rPr>
        <w:t>.</w:t>
      </w:r>
      <w:r>
        <w:rPr>
          <w:color w:val="auto"/>
          <w:lang w:val="hr-HR"/>
        </w:rPr>
        <w:t xml:space="preserve"> godine donosi;</w:t>
      </w:r>
    </w:p>
    <w:p w14:paraId="76092375" w14:textId="77777777" w:rsidR="007C1C77" w:rsidRDefault="007C1C77">
      <w:pPr>
        <w:jc w:val="both"/>
        <w:rPr>
          <w:color w:val="FF0000"/>
          <w:lang w:val="hr-HR"/>
        </w:rPr>
      </w:pPr>
    </w:p>
    <w:p w14:paraId="57A233F1" w14:textId="77777777" w:rsidR="007C1C77" w:rsidRDefault="00FF176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POLUGODIŠNJI IZVJEŠTAJ O IZVRŠENJU FINANCIJSKOG PLANA </w:t>
      </w:r>
    </w:p>
    <w:p w14:paraId="04AF88E2" w14:textId="77777777" w:rsidR="007C1C77" w:rsidRDefault="00FF176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DJEČJEG VRTIĆA POŽEGA ZA 2025. GODINU</w:t>
      </w:r>
    </w:p>
    <w:p w14:paraId="5D2301E5" w14:textId="77777777" w:rsidR="007C1C77" w:rsidRDefault="007C1C77">
      <w:pPr>
        <w:rPr>
          <w:lang w:val="hr-HR"/>
        </w:rPr>
      </w:pPr>
    </w:p>
    <w:p w14:paraId="230C8616" w14:textId="77777777" w:rsidR="007C1C77" w:rsidRDefault="00FF1767">
      <w:pPr>
        <w:rPr>
          <w:lang w:val="hr-HR"/>
        </w:rPr>
      </w:pPr>
      <w:r>
        <w:rPr>
          <w:lang w:val="hr-HR"/>
        </w:rPr>
        <w:t>I.</w:t>
      </w:r>
      <w:r>
        <w:rPr>
          <w:lang w:val="hr-HR"/>
        </w:rPr>
        <w:tab/>
        <w:t>UVODNE ODREDBE</w:t>
      </w:r>
    </w:p>
    <w:p w14:paraId="3280AFF1" w14:textId="77777777" w:rsidR="007C1C77" w:rsidRDefault="00FF1767">
      <w:pPr>
        <w:ind w:left="3600" w:firstLine="540"/>
        <w:rPr>
          <w:lang w:val="hr-HR"/>
        </w:rPr>
      </w:pPr>
      <w:r>
        <w:rPr>
          <w:lang w:val="hr-HR"/>
        </w:rPr>
        <w:t>Članak 1.</w:t>
      </w:r>
    </w:p>
    <w:p w14:paraId="0DEA8200" w14:textId="77777777" w:rsidR="007C1C77" w:rsidRDefault="007C1C77">
      <w:pPr>
        <w:rPr>
          <w:lang w:val="hr-HR"/>
        </w:rPr>
      </w:pPr>
    </w:p>
    <w:p w14:paraId="7889FE7B" w14:textId="1B14C467" w:rsidR="007C1C77" w:rsidRDefault="00FF1767">
      <w:pPr>
        <w:jc w:val="both"/>
        <w:rPr>
          <w:lang w:val="hr-HR"/>
        </w:rPr>
      </w:pPr>
      <w:r>
        <w:rPr>
          <w:lang w:val="hr-HR"/>
        </w:rPr>
        <w:tab/>
        <w:t>Polugodišnji izvještaj o izvršenju financijskog plana Dječjeg vrtića Požega za 2025. godinu sastoji se od:</w:t>
      </w:r>
    </w:p>
    <w:p w14:paraId="60F4B5A2" w14:textId="77777777" w:rsidR="007C1C77" w:rsidRPr="00F272C0" w:rsidRDefault="00FF1767">
      <w:pPr>
        <w:numPr>
          <w:ilvl w:val="0"/>
          <w:numId w:val="2"/>
        </w:numPr>
        <w:jc w:val="both"/>
        <w:rPr>
          <w:color w:val="auto"/>
          <w:lang w:val="hr-HR"/>
        </w:rPr>
      </w:pPr>
      <w:r w:rsidRPr="00F272C0">
        <w:rPr>
          <w:color w:val="auto"/>
          <w:lang w:val="hr-HR"/>
        </w:rPr>
        <w:t>općeg dijela - sažetak Računa prihoda i rashoda i Račun financiranja (prilog tablice),</w:t>
      </w:r>
    </w:p>
    <w:p w14:paraId="26E8F8EC" w14:textId="5D8A0775" w:rsidR="007C1C77" w:rsidRPr="00F272C0" w:rsidRDefault="00FF1767">
      <w:pPr>
        <w:numPr>
          <w:ilvl w:val="0"/>
          <w:numId w:val="2"/>
        </w:numPr>
        <w:jc w:val="both"/>
        <w:rPr>
          <w:color w:val="auto"/>
          <w:lang w:val="hr-HR"/>
        </w:rPr>
      </w:pPr>
      <w:r w:rsidRPr="00F272C0">
        <w:rPr>
          <w:color w:val="auto"/>
          <w:lang w:val="hr-HR"/>
        </w:rPr>
        <w:t>obrazloženje ostvarenja prihoda i primitaka, rashoda i izdataka na razini ekonomske klasifikacije, prema izvorima financiranja</w:t>
      </w:r>
      <w:r w:rsidR="00233CAE" w:rsidRPr="00F272C0">
        <w:rPr>
          <w:color w:val="auto"/>
          <w:lang w:val="hr-HR"/>
        </w:rPr>
        <w:t xml:space="preserve"> i </w:t>
      </w:r>
      <w:r w:rsidRPr="00F272C0">
        <w:rPr>
          <w:color w:val="auto"/>
          <w:lang w:val="hr-HR"/>
        </w:rPr>
        <w:t>prema funkcijskoj klasifikaciji (prilog tablice),</w:t>
      </w:r>
    </w:p>
    <w:p w14:paraId="52A22CE1" w14:textId="134D05C6" w:rsidR="007C1C77" w:rsidRPr="00F272C0" w:rsidRDefault="00FF1767">
      <w:pPr>
        <w:numPr>
          <w:ilvl w:val="0"/>
          <w:numId w:val="2"/>
        </w:numPr>
        <w:jc w:val="both"/>
        <w:rPr>
          <w:color w:val="auto"/>
          <w:lang w:val="hr-HR"/>
        </w:rPr>
      </w:pPr>
      <w:r w:rsidRPr="00F272C0">
        <w:rPr>
          <w:color w:val="auto"/>
          <w:lang w:val="hr-HR"/>
        </w:rPr>
        <w:t xml:space="preserve">Posebnih izvještaja - Izvještaj o korištenju proračunske zalihe, Izvještaj o zaduživanju na domaćem i stranom tržištu novca i kapitala te Izvještaj o danim jamstvima i plaćanjima po protestiranim jamstvima te </w:t>
      </w:r>
    </w:p>
    <w:p w14:paraId="32A0A7F4" w14:textId="57BFB4EC" w:rsidR="007C1C77" w:rsidRPr="00F272C0" w:rsidRDefault="00FF1767">
      <w:pPr>
        <w:numPr>
          <w:ilvl w:val="0"/>
          <w:numId w:val="2"/>
        </w:numPr>
        <w:jc w:val="both"/>
        <w:rPr>
          <w:color w:val="auto"/>
          <w:lang w:val="hr-HR"/>
        </w:rPr>
      </w:pPr>
      <w:r w:rsidRPr="00F272C0">
        <w:rPr>
          <w:color w:val="auto"/>
          <w:lang w:val="hr-HR"/>
        </w:rPr>
        <w:t>posebnog dijela - Izvještaj po programskoj klasifikaciji (prilog tablice).</w:t>
      </w:r>
    </w:p>
    <w:p w14:paraId="58580AEA" w14:textId="77777777" w:rsidR="007C1C77" w:rsidRDefault="007C1C77">
      <w:pPr>
        <w:rPr>
          <w:i/>
          <w:iCs/>
          <w:color w:val="FF0000"/>
          <w:lang w:val="hr-HR"/>
        </w:rPr>
      </w:pPr>
    </w:p>
    <w:p w14:paraId="44A79397" w14:textId="77777777" w:rsidR="007C1C77" w:rsidRDefault="007C1C77">
      <w:pPr>
        <w:rPr>
          <w:lang w:val="hr-HR"/>
        </w:rPr>
      </w:pPr>
    </w:p>
    <w:p w14:paraId="6BD5E6DD" w14:textId="77777777" w:rsidR="007C1C77" w:rsidRDefault="00FF1767">
      <w:pPr>
        <w:rPr>
          <w:lang w:val="hr-HR"/>
        </w:rPr>
      </w:pPr>
      <w:r>
        <w:rPr>
          <w:lang w:val="hr-HR"/>
        </w:rPr>
        <w:t>II.</w:t>
      </w:r>
      <w:r>
        <w:rPr>
          <w:lang w:val="hr-HR"/>
        </w:rPr>
        <w:tab/>
        <w:t>OPĆI DIO</w:t>
      </w:r>
    </w:p>
    <w:p w14:paraId="0806926B" w14:textId="77777777" w:rsidR="007C1C77" w:rsidRDefault="007C1C77">
      <w:pPr>
        <w:rPr>
          <w:lang w:val="hr-HR"/>
        </w:rPr>
      </w:pPr>
    </w:p>
    <w:p w14:paraId="7F2BB629" w14:textId="77777777" w:rsidR="007C1C77" w:rsidRDefault="00FF1767">
      <w:pPr>
        <w:jc w:val="center"/>
        <w:rPr>
          <w:lang w:val="hr-HR"/>
        </w:rPr>
      </w:pPr>
      <w:r>
        <w:rPr>
          <w:lang w:val="hr-HR"/>
        </w:rPr>
        <w:t>Članak 2.</w:t>
      </w:r>
    </w:p>
    <w:p w14:paraId="4AF831F0" w14:textId="77777777" w:rsidR="007C1C77" w:rsidRDefault="007C1C77">
      <w:pPr>
        <w:rPr>
          <w:lang w:val="hr-HR"/>
        </w:rPr>
      </w:pPr>
    </w:p>
    <w:p w14:paraId="2EA0A585" w14:textId="77777777" w:rsidR="007C1C77" w:rsidRDefault="00FF1767">
      <w:pPr>
        <w:jc w:val="both"/>
        <w:rPr>
          <w:lang w:val="hr-HR"/>
        </w:rPr>
      </w:pPr>
      <w:r>
        <w:rPr>
          <w:lang w:val="hr-HR"/>
        </w:rPr>
        <w:tab/>
        <w:t>Opći dio polugodišnjeg izvještaja o izvršenju Financijskog plana Dječjeg vrtića Požega za 2025. godinu (u daljnjem tekstu: Godišnji izvještaj o izvršenju Financijskog plana) sadrži:</w:t>
      </w:r>
    </w:p>
    <w:p w14:paraId="63FAB748" w14:textId="77777777" w:rsidR="007C1C77" w:rsidRDefault="007C1C77">
      <w:pPr>
        <w:jc w:val="both"/>
        <w:rPr>
          <w:lang w:val="hr-HR"/>
        </w:rPr>
      </w:pPr>
    </w:p>
    <w:p w14:paraId="24562870" w14:textId="77777777" w:rsidR="007C1C77" w:rsidRDefault="00FF1767">
      <w:pPr>
        <w:numPr>
          <w:ilvl w:val="0"/>
          <w:numId w:val="3"/>
        </w:numPr>
        <w:ind w:firstLine="720"/>
        <w:rPr>
          <w:lang w:val="hr-HR"/>
        </w:rPr>
      </w:pPr>
      <w:r>
        <w:rPr>
          <w:lang w:val="hr-HR"/>
        </w:rPr>
        <w:t>RAČUN PRIHODA I RASHODA</w:t>
      </w:r>
    </w:p>
    <w:tbl>
      <w:tblPr>
        <w:tblW w:w="963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14"/>
        <w:gridCol w:w="2125"/>
      </w:tblGrid>
      <w:tr w:rsidR="007C1C77" w14:paraId="73CF8820" w14:textId="77777777">
        <w:trPr>
          <w:jc w:val="center"/>
        </w:trPr>
        <w:tc>
          <w:tcPr>
            <w:tcW w:w="7514" w:type="dxa"/>
          </w:tcPr>
          <w:p w14:paraId="185A1E04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POSLOVANJA </w:t>
            </w:r>
          </w:p>
        </w:tc>
        <w:tc>
          <w:tcPr>
            <w:tcW w:w="2125" w:type="dxa"/>
          </w:tcPr>
          <w:p w14:paraId="543E4450" w14:textId="051E787C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1.212.544,59</w:t>
            </w:r>
            <w:r w:rsidR="00FF1767">
              <w:rPr>
                <w:lang w:val="hr-HR"/>
              </w:rPr>
              <w:t xml:space="preserve"> EUR</w:t>
            </w:r>
          </w:p>
        </w:tc>
      </w:tr>
      <w:tr w:rsidR="007C1C77" w14:paraId="141FB28F" w14:textId="77777777">
        <w:trPr>
          <w:jc w:val="center"/>
        </w:trPr>
        <w:tc>
          <w:tcPr>
            <w:tcW w:w="7514" w:type="dxa"/>
          </w:tcPr>
          <w:p w14:paraId="7BA6365F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PRIHODI OD PRODAJE NEFINANCIJSKE IMOVINE</w:t>
            </w:r>
          </w:p>
        </w:tc>
        <w:tc>
          <w:tcPr>
            <w:tcW w:w="2125" w:type="dxa"/>
          </w:tcPr>
          <w:p w14:paraId="3280D95E" w14:textId="1987BACB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  <w:r w:rsidR="00FF1767">
              <w:rPr>
                <w:lang w:val="hr-HR"/>
              </w:rPr>
              <w:t xml:space="preserve"> EUR</w:t>
            </w:r>
          </w:p>
        </w:tc>
      </w:tr>
      <w:tr w:rsidR="007C1C77" w14:paraId="19E3AAAA" w14:textId="77777777">
        <w:trPr>
          <w:jc w:val="center"/>
        </w:trPr>
        <w:tc>
          <w:tcPr>
            <w:tcW w:w="7514" w:type="dxa"/>
          </w:tcPr>
          <w:p w14:paraId="1F11CF66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Ukupni prihodi</w:t>
            </w:r>
          </w:p>
        </w:tc>
        <w:tc>
          <w:tcPr>
            <w:tcW w:w="2125" w:type="dxa"/>
          </w:tcPr>
          <w:p w14:paraId="094E3F6B" w14:textId="0E1736B5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1.212.544,59</w:t>
            </w:r>
            <w:r w:rsidR="00FF1767">
              <w:rPr>
                <w:lang w:val="hr-HR"/>
              </w:rPr>
              <w:t xml:space="preserve"> EUR</w:t>
            </w:r>
          </w:p>
        </w:tc>
      </w:tr>
      <w:tr w:rsidR="007C1C77" w14:paraId="207B2EF5" w14:textId="77777777">
        <w:trPr>
          <w:jc w:val="center"/>
        </w:trPr>
        <w:tc>
          <w:tcPr>
            <w:tcW w:w="7514" w:type="dxa"/>
          </w:tcPr>
          <w:p w14:paraId="4E16F77A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RASHODI POSLOVANJA</w:t>
            </w:r>
          </w:p>
        </w:tc>
        <w:tc>
          <w:tcPr>
            <w:tcW w:w="2125" w:type="dxa"/>
          </w:tcPr>
          <w:p w14:paraId="6220D43E" w14:textId="20437254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1.169.613,80</w:t>
            </w:r>
            <w:r w:rsidR="00FF1767">
              <w:rPr>
                <w:lang w:val="hr-HR"/>
              </w:rPr>
              <w:t xml:space="preserve"> EUR</w:t>
            </w:r>
          </w:p>
        </w:tc>
      </w:tr>
      <w:tr w:rsidR="007C1C77" w14:paraId="73003F42" w14:textId="77777777">
        <w:trPr>
          <w:jc w:val="center"/>
        </w:trPr>
        <w:tc>
          <w:tcPr>
            <w:tcW w:w="7514" w:type="dxa"/>
          </w:tcPr>
          <w:p w14:paraId="30C53E14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RASHODI ZA NABAVU NEFINANCIJSKE IMOVINE</w:t>
            </w:r>
          </w:p>
        </w:tc>
        <w:tc>
          <w:tcPr>
            <w:tcW w:w="2125" w:type="dxa"/>
          </w:tcPr>
          <w:p w14:paraId="19EB4D46" w14:textId="7FE9A6FD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5.599,93</w:t>
            </w:r>
            <w:r w:rsidR="00FF1767">
              <w:rPr>
                <w:lang w:val="hr-HR"/>
              </w:rPr>
              <w:t xml:space="preserve"> EUR</w:t>
            </w:r>
          </w:p>
        </w:tc>
      </w:tr>
      <w:tr w:rsidR="007C1C77" w14:paraId="4C1B76DD" w14:textId="77777777">
        <w:trPr>
          <w:jc w:val="center"/>
        </w:trPr>
        <w:tc>
          <w:tcPr>
            <w:tcW w:w="7514" w:type="dxa"/>
          </w:tcPr>
          <w:p w14:paraId="6B87B618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Ukupni rashodi</w:t>
            </w:r>
          </w:p>
        </w:tc>
        <w:tc>
          <w:tcPr>
            <w:tcW w:w="2125" w:type="dxa"/>
          </w:tcPr>
          <w:p w14:paraId="50619EF1" w14:textId="664A7E41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1.175.213,73</w:t>
            </w:r>
            <w:r w:rsidR="00FF1767">
              <w:rPr>
                <w:lang w:val="hr-HR"/>
              </w:rPr>
              <w:t xml:space="preserve"> EUR</w:t>
            </w:r>
          </w:p>
        </w:tc>
      </w:tr>
      <w:tr w:rsidR="007C1C77" w14:paraId="3E72B37F" w14:textId="77777777">
        <w:trPr>
          <w:jc w:val="center"/>
        </w:trPr>
        <w:tc>
          <w:tcPr>
            <w:tcW w:w="7514" w:type="dxa"/>
          </w:tcPr>
          <w:p w14:paraId="54ABEB07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RAZLIKA – VIŠAK/MANJAK</w:t>
            </w:r>
          </w:p>
        </w:tc>
        <w:tc>
          <w:tcPr>
            <w:tcW w:w="2125" w:type="dxa"/>
          </w:tcPr>
          <w:p w14:paraId="62645737" w14:textId="637A8EB2" w:rsidR="007C1C77" w:rsidRDefault="00260DDC">
            <w:pPr>
              <w:ind w:left="33"/>
              <w:jc w:val="right"/>
              <w:rPr>
                <w:lang w:val="hr-HR"/>
              </w:rPr>
            </w:pPr>
            <w:r>
              <w:rPr>
                <w:lang w:val="hr-HR"/>
              </w:rPr>
              <w:t>37.330,86</w:t>
            </w:r>
            <w:r w:rsidR="00FF1767">
              <w:rPr>
                <w:lang w:val="hr-HR"/>
              </w:rPr>
              <w:t xml:space="preserve"> EUR</w:t>
            </w:r>
          </w:p>
        </w:tc>
      </w:tr>
    </w:tbl>
    <w:p w14:paraId="515CD2CC" w14:textId="77777777" w:rsidR="007C1C77" w:rsidRDefault="007C1C77">
      <w:pPr>
        <w:rPr>
          <w:color w:val="FF0000"/>
          <w:lang w:val="hr-HR"/>
        </w:rPr>
      </w:pPr>
    </w:p>
    <w:p w14:paraId="710FB6C5" w14:textId="77777777" w:rsidR="007C1C77" w:rsidRDefault="00FF1767">
      <w:pPr>
        <w:ind w:left="-142" w:right="-284"/>
        <w:rPr>
          <w:lang w:val="hr-HR"/>
        </w:rPr>
      </w:pPr>
      <w:r>
        <w:rPr>
          <w:lang w:val="hr-HR"/>
        </w:rPr>
        <w:t>UKUPNI DONOS VIŠKA/MANJKA IZ PRETHODNE(IH) GODINA</w:t>
      </w:r>
    </w:p>
    <w:tbl>
      <w:tblPr>
        <w:tblW w:w="963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14"/>
        <w:gridCol w:w="2125"/>
      </w:tblGrid>
      <w:tr w:rsidR="007C1C77" w14:paraId="5134F373" w14:textId="77777777">
        <w:trPr>
          <w:jc w:val="center"/>
        </w:trPr>
        <w:tc>
          <w:tcPr>
            <w:tcW w:w="7514" w:type="dxa"/>
          </w:tcPr>
          <w:p w14:paraId="02E39B88" w14:textId="77777777" w:rsidR="007C1C77" w:rsidRDefault="00FF1767">
            <w:pPr>
              <w:tabs>
                <w:tab w:val="left" w:pos="567"/>
                <w:tab w:val="left" w:pos="777"/>
              </w:tabs>
              <w:ind w:left="360"/>
              <w:rPr>
                <w:lang w:val="hr-HR"/>
              </w:rPr>
            </w:pPr>
            <w:r>
              <w:rPr>
                <w:lang w:val="hr-HR"/>
              </w:rPr>
              <w:tab/>
              <w:t>RASPOLOŽIVA SREDSTVA IZ PRETHODNIH GODINA</w:t>
            </w:r>
          </w:p>
        </w:tc>
        <w:tc>
          <w:tcPr>
            <w:tcW w:w="2125" w:type="dxa"/>
          </w:tcPr>
          <w:p w14:paraId="70D25C89" w14:textId="03E4297B" w:rsidR="007C1C77" w:rsidRDefault="00260DDC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-4.713,54</w:t>
            </w:r>
            <w:r w:rsidR="00FF1767">
              <w:rPr>
                <w:lang w:val="hr-HR"/>
              </w:rPr>
              <w:t xml:space="preserve"> EUR</w:t>
            </w:r>
          </w:p>
        </w:tc>
      </w:tr>
    </w:tbl>
    <w:p w14:paraId="776C611C" w14:textId="77777777" w:rsidR="007C1C77" w:rsidRDefault="007C1C77">
      <w:pPr>
        <w:rPr>
          <w:lang w:val="hr-HR"/>
        </w:rPr>
      </w:pPr>
    </w:p>
    <w:tbl>
      <w:tblPr>
        <w:tblW w:w="963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14"/>
        <w:gridCol w:w="2125"/>
      </w:tblGrid>
      <w:tr w:rsidR="007C1C77" w14:paraId="57C90698" w14:textId="77777777">
        <w:trPr>
          <w:jc w:val="center"/>
        </w:trPr>
        <w:tc>
          <w:tcPr>
            <w:tcW w:w="7514" w:type="dxa"/>
          </w:tcPr>
          <w:p w14:paraId="13D66350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VIŠAK/MANJAK + NETO ZADUŽIVANJE/FINANCIRANJE</w:t>
            </w:r>
          </w:p>
        </w:tc>
        <w:tc>
          <w:tcPr>
            <w:tcW w:w="2125" w:type="dxa"/>
          </w:tcPr>
          <w:p w14:paraId="22ACBC85" w14:textId="77777777" w:rsidR="007C1C77" w:rsidRDefault="007C1C77">
            <w:pPr>
              <w:jc w:val="right"/>
              <w:rPr>
                <w:lang w:val="hr-HR"/>
              </w:rPr>
            </w:pPr>
          </w:p>
        </w:tc>
      </w:tr>
      <w:tr w:rsidR="007C1C77" w14:paraId="4CDD2BAE" w14:textId="77777777">
        <w:trPr>
          <w:trHeight w:val="114"/>
          <w:jc w:val="center"/>
        </w:trPr>
        <w:tc>
          <w:tcPr>
            <w:tcW w:w="7514" w:type="dxa"/>
          </w:tcPr>
          <w:p w14:paraId="560ECB9C" w14:textId="77777777" w:rsidR="007C1C77" w:rsidRDefault="00FF1767">
            <w:pPr>
              <w:rPr>
                <w:lang w:val="hr-HR"/>
              </w:rPr>
            </w:pPr>
            <w:r>
              <w:rPr>
                <w:lang w:val="hr-HR"/>
              </w:rPr>
              <w:t>+ RASPOLOŽIVA SREDSTVA IZ PRETHODNIH GODINA</w:t>
            </w:r>
          </w:p>
        </w:tc>
        <w:tc>
          <w:tcPr>
            <w:tcW w:w="2125" w:type="dxa"/>
          </w:tcPr>
          <w:p w14:paraId="10A60A13" w14:textId="516D2D9C" w:rsidR="007C1C77" w:rsidRDefault="00260DDC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32.617,32</w:t>
            </w:r>
            <w:r w:rsidR="00FF1767">
              <w:rPr>
                <w:lang w:val="hr-HR"/>
              </w:rPr>
              <w:t xml:space="preserve"> EUR</w:t>
            </w:r>
          </w:p>
        </w:tc>
      </w:tr>
    </w:tbl>
    <w:p w14:paraId="5BE19591" w14:textId="77777777" w:rsidR="007C1C77" w:rsidRDefault="007C1C77">
      <w:pPr>
        <w:rPr>
          <w:lang w:val="hr-HR"/>
        </w:rPr>
      </w:pPr>
    </w:p>
    <w:p w14:paraId="7833AFF8" w14:textId="77777777" w:rsidR="007C1C77" w:rsidRDefault="007C1C77">
      <w:pPr>
        <w:jc w:val="center"/>
        <w:rPr>
          <w:lang w:val="hr-HR"/>
        </w:rPr>
      </w:pPr>
    </w:p>
    <w:p w14:paraId="71F2A431" w14:textId="77777777" w:rsidR="007C1C77" w:rsidRDefault="007C1C77">
      <w:pPr>
        <w:jc w:val="center"/>
        <w:rPr>
          <w:lang w:val="hr-HR"/>
        </w:rPr>
      </w:pPr>
    </w:p>
    <w:p w14:paraId="0491E99C" w14:textId="77777777" w:rsidR="007C1C77" w:rsidRDefault="00FF1767">
      <w:pPr>
        <w:jc w:val="center"/>
        <w:rPr>
          <w:lang w:val="hr-HR"/>
        </w:rPr>
      </w:pPr>
      <w:r>
        <w:rPr>
          <w:lang w:val="hr-HR"/>
        </w:rPr>
        <w:t>Članak 3.</w:t>
      </w:r>
    </w:p>
    <w:p w14:paraId="6CBBB83F" w14:textId="77777777" w:rsidR="007C1C77" w:rsidRDefault="007C1C77">
      <w:pPr>
        <w:jc w:val="both"/>
        <w:rPr>
          <w:lang w:val="hr-HR"/>
        </w:rPr>
      </w:pPr>
    </w:p>
    <w:p w14:paraId="78983A06" w14:textId="71C08107" w:rsidR="007C1C77" w:rsidRDefault="00FF1767">
      <w:pPr>
        <w:jc w:val="both"/>
        <w:rPr>
          <w:color w:val="FF0000"/>
          <w:lang w:val="hr-HR"/>
        </w:rPr>
      </w:pPr>
      <w:r>
        <w:rPr>
          <w:lang w:val="hr-HR"/>
        </w:rPr>
        <w:tab/>
        <w:t xml:space="preserve">Tijekom izvještajnog razdoblja od 01. siječnja 2025.  do 30. lipnja 2025. godine Dječji vrtić Požega je ostvario ukupne prihode i primitke u iznosu </w:t>
      </w:r>
      <w:r w:rsidR="00260DDC">
        <w:rPr>
          <w:lang w:val="hr-HR"/>
        </w:rPr>
        <w:t>1.212.544,59</w:t>
      </w:r>
      <w:r>
        <w:rPr>
          <w:lang w:val="hr-HR"/>
        </w:rPr>
        <w:t xml:space="preserve"> EUR, dok ukupni rashodi i izdaci realizirani tijekom istog razdoblja iznose </w:t>
      </w:r>
      <w:r w:rsidR="00260DDC">
        <w:rPr>
          <w:lang w:val="hr-HR"/>
        </w:rPr>
        <w:t>1.175.213,73</w:t>
      </w:r>
      <w:r>
        <w:rPr>
          <w:lang w:val="hr-HR"/>
        </w:rPr>
        <w:t xml:space="preserve"> EUR. Iz navedenog proizlazi </w:t>
      </w:r>
      <w:r w:rsidR="00260DDC" w:rsidRPr="00260DDC">
        <w:rPr>
          <w:color w:val="auto"/>
          <w:lang w:val="hr-HR"/>
        </w:rPr>
        <w:t>ostvareni višak</w:t>
      </w:r>
      <w:r w:rsidRPr="00260DDC">
        <w:rPr>
          <w:color w:val="auto"/>
          <w:lang w:val="hr-HR"/>
        </w:rPr>
        <w:t xml:space="preserve"> </w:t>
      </w:r>
      <w:r>
        <w:rPr>
          <w:lang w:val="hr-HR"/>
        </w:rPr>
        <w:t xml:space="preserve">u </w:t>
      </w:r>
      <w:r w:rsidR="00260DDC">
        <w:rPr>
          <w:lang w:val="hr-HR"/>
        </w:rPr>
        <w:t>iznosu od 37.330,86 EUR korigiran za manjak iz prethodne godine u iznosu od 4.713,54 EUR iznosi 32.617,32 EUR</w:t>
      </w:r>
      <w:r>
        <w:rPr>
          <w:lang w:val="hr-HR"/>
        </w:rPr>
        <w:t xml:space="preserve">. </w:t>
      </w:r>
    </w:p>
    <w:p w14:paraId="02F7032D" w14:textId="77777777" w:rsidR="007C1C77" w:rsidRDefault="007C1C77">
      <w:pPr>
        <w:jc w:val="both"/>
        <w:rPr>
          <w:color w:val="FF0000"/>
          <w:lang w:val="hr-HR"/>
        </w:rPr>
      </w:pPr>
    </w:p>
    <w:p w14:paraId="594186B9" w14:textId="77777777" w:rsidR="007C1C77" w:rsidRDefault="00FF1767">
      <w:pPr>
        <w:jc w:val="center"/>
        <w:rPr>
          <w:lang w:val="hr-HR"/>
        </w:rPr>
      </w:pPr>
      <w:r>
        <w:rPr>
          <w:lang w:val="hr-HR"/>
        </w:rPr>
        <w:t>Članak 4.</w:t>
      </w:r>
    </w:p>
    <w:p w14:paraId="41DA5BF3" w14:textId="77777777" w:rsidR="007C1C77" w:rsidRDefault="007C1C77">
      <w:pPr>
        <w:jc w:val="both"/>
        <w:rPr>
          <w:lang w:val="hr-HR"/>
        </w:rPr>
      </w:pPr>
    </w:p>
    <w:p w14:paraId="7106439B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>Prihodi i rashodi te primici i izdaci na razini odjeljka ekonomske klasifikacije utvrđuju se u Računu prihoda i rashoda i Računu financiranja.</w:t>
      </w:r>
    </w:p>
    <w:p w14:paraId="185C7258" w14:textId="77777777" w:rsidR="007C1C77" w:rsidRDefault="007C1C77">
      <w:pPr>
        <w:jc w:val="both"/>
        <w:rPr>
          <w:color w:val="FF0000"/>
          <w:lang w:val="hr-HR"/>
        </w:rPr>
      </w:pPr>
    </w:p>
    <w:p w14:paraId="2D9B5623" w14:textId="77777777" w:rsidR="007C1C77" w:rsidRDefault="007C1C77">
      <w:pPr>
        <w:jc w:val="both"/>
        <w:rPr>
          <w:lang w:val="hr-HR"/>
        </w:rPr>
      </w:pPr>
    </w:p>
    <w:p w14:paraId="3B445116" w14:textId="77777777" w:rsidR="007C1C77" w:rsidRDefault="00FF1767">
      <w:pPr>
        <w:rPr>
          <w:lang w:val="hr-HR"/>
        </w:rPr>
      </w:pPr>
      <w:r>
        <w:rPr>
          <w:lang w:val="hr-HR"/>
        </w:rPr>
        <w:t>III.</w:t>
      </w:r>
      <w:r>
        <w:rPr>
          <w:lang w:val="hr-HR"/>
        </w:rPr>
        <w:tab/>
        <w:t>POSEBNI DIO</w:t>
      </w:r>
    </w:p>
    <w:p w14:paraId="46E780B3" w14:textId="77777777" w:rsidR="007C1C77" w:rsidRDefault="007C1C77">
      <w:pPr>
        <w:rPr>
          <w:lang w:val="hr-HR"/>
        </w:rPr>
      </w:pPr>
    </w:p>
    <w:p w14:paraId="3A412659" w14:textId="77777777" w:rsidR="007C1C77" w:rsidRDefault="00FF1767">
      <w:pPr>
        <w:ind w:left="360"/>
        <w:jc w:val="center"/>
        <w:rPr>
          <w:lang w:val="hr-HR"/>
        </w:rPr>
      </w:pPr>
      <w:r>
        <w:rPr>
          <w:lang w:val="hr-HR"/>
        </w:rPr>
        <w:t>Članak 5.</w:t>
      </w:r>
    </w:p>
    <w:p w14:paraId="7068FD92" w14:textId="77777777" w:rsidR="007C1C77" w:rsidRDefault="007C1C77">
      <w:pPr>
        <w:jc w:val="both"/>
        <w:rPr>
          <w:lang w:val="hr-HR"/>
        </w:rPr>
      </w:pPr>
    </w:p>
    <w:p w14:paraId="06D4B0B2" w14:textId="5E08D7CB" w:rsidR="007C1C77" w:rsidRDefault="00FF1767">
      <w:pPr>
        <w:tabs>
          <w:tab w:val="left" w:pos="0"/>
        </w:tabs>
        <w:ind w:right="252"/>
        <w:jc w:val="both"/>
        <w:rPr>
          <w:lang w:val="hr-HR"/>
        </w:rPr>
      </w:pPr>
      <w:r>
        <w:rPr>
          <w:lang w:val="hr-HR"/>
        </w:rPr>
        <w:tab/>
        <w:t xml:space="preserve">Rashodi poslovanja i rashodi za nabavu nefinancijske imovine u Financijskom planu Dječjeg vrtića Požega ostvareni su u </w:t>
      </w:r>
      <w:r>
        <w:rPr>
          <w:color w:val="auto"/>
          <w:lang w:val="hr-HR"/>
        </w:rPr>
        <w:t xml:space="preserve">ukupnom iznosu od </w:t>
      </w:r>
      <w:r w:rsidR="00F40336">
        <w:rPr>
          <w:color w:val="auto"/>
          <w:lang w:val="hr-HR"/>
        </w:rPr>
        <w:t xml:space="preserve">1.175.213,73 </w:t>
      </w:r>
      <w:r>
        <w:rPr>
          <w:lang w:val="hr-HR"/>
        </w:rPr>
        <w:t>EUR.</w:t>
      </w:r>
    </w:p>
    <w:p w14:paraId="288B4A72" w14:textId="77777777" w:rsidR="007C1C77" w:rsidRDefault="007C1C77">
      <w:pPr>
        <w:tabs>
          <w:tab w:val="left" w:pos="0"/>
        </w:tabs>
        <w:ind w:right="252"/>
        <w:jc w:val="both"/>
        <w:rPr>
          <w:lang w:val="hr-HR"/>
        </w:rPr>
      </w:pPr>
    </w:p>
    <w:p w14:paraId="02B3D095" w14:textId="77777777" w:rsidR="007C1C77" w:rsidRDefault="007C1C77">
      <w:pPr>
        <w:tabs>
          <w:tab w:val="left" w:pos="0"/>
        </w:tabs>
        <w:ind w:right="252"/>
        <w:jc w:val="both"/>
        <w:rPr>
          <w:lang w:val="hr-HR"/>
        </w:rPr>
      </w:pPr>
    </w:p>
    <w:p w14:paraId="47559D73" w14:textId="77777777" w:rsidR="007C1C77" w:rsidRDefault="00FF1767">
      <w:pPr>
        <w:rPr>
          <w:lang w:val="hr-HR"/>
        </w:rPr>
      </w:pPr>
      <w:r>
        <w:rPr>
          <w:lang w:val="hr-HR"/>
        </w:rPr>
        <w:t>IV.</w:t>
      </w:r>
      <w:r>
        <w:rPr>
          <w:lang w:val="hr-HR"/>
        </w:rPr>
        <w:tab/>
        <w:t>ZAVRŠNE ODREDBE</w:t>
      </w:r>
    </w:p>
    <w:p w14:paraId="3A861CE5" w14:textId="77777777" w:rsidR="007C1C77" w:rsidRDefault="00FF1767">
      <w:pPr>
        <w:ind w:left="360"/>
        <w:jc w:val="center"/>
        <w:rPr>
          <w:lang w:val="hr-HR"/>
        </w:rPr>
      </w:pPr>
      <w:r>
        <w:rPr>
          <w:lang w:val="hr-HR"/>
        </w:rPr>
        <w:t>Članak 6.</w:t>
      </w:r>
    </w:p>
    <w:p w14:paraId="460F5F0C" w14:textId="77777777" w:rsidR="007C1C77" w:rsidRDefault="007C1C77">
      <w:pPr>
        <w:rPr>
          <w:lang w:val="hr-HR"/>
        </w:rPr>
      </w:pPr>
    </w:p>
    <w:p w14:paraId="56BE31BD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>Opći i posebni dio polugodišnjeg izvještaja o izvršenju Financijskog plana Dječjeg vrtića Požega za 2025. godinu objaviti će se na oglasnoj ploči Dječjeg vrtića Požega, a cjelokupni Godišnji izvještaj o izvršenju Financijskog plana Dječjeg vrtića Požega za 2025. godinu na internetskim stranicama Dječjeg vrtića Požega (</w:t>
      </w:r>
      <w:hyperlink r:id="rId7" w:history="1">
        <w:r>
          <w:rPr>
            <w:rStyle w:val="Hiperveza"/>
            <w:lang w:val="hr-HR"/>
          </w:rPr>
          <w:t>www.djecjivrticpozega.hr</w:t>
        </w:r>
      </w:hyperlink>
      <w:r>
        <w:rPr>
          <w:lang w:val="hr-HR"/>
        </w:rPr>
        <w:t xml:space="preserve">). </w:t>
      </w:r>
    </w:p>
    <w:p w14:paraId="59870C74" w14:textId="77777777" w:rsidR="007C1C77" w:rsidRDefault="007C1C77">
      <w:pPr>
        <w:ind w:right="50"/>
        <w:jc w:val="both"/>
        <w:rPr>
          <w:color w:val="FF0000"/>
          <w:lang w:val="hr-HR"/>
        </w:rPr>
      </w:pPr>
      <w:bookmarkStart w:id="2" w:name="_heading_h_1fob9te" w:colFirst="0" w:colLast="0"/>
      <w:bookmarkEnd w:id="2"/>
    </w:p>
    <w:p w14:paraId="2CF5B474" w14:textId="77777777" w:rsidR="007C1C77" w:rsidRDefault="007C1C77">
      <w:pPr>
        <w:rPr>
          <w:color w:val="FF0000"/>
          <w:lang w:val="hr-HR"/>
        </w:rPr>
      </w:pPr>
      <w:bookmarkStart w:id="3" w:name="_heading_h_3znysh7" w:colFirst="0" w:colLast="0"/>
      <w:bookmarkEnd w:id="3"/>
    </w:p>
    <w:p w14:paraId="691898B6" w14:textId="4F981E03" w:rsidR="007C1C77" w:rsidRDefault="00FF1767">
      <w:pPr>
        <w:ind w:left="3600" w:firstLine="720"/>
        <w:rPr>
          <w:lang w:val="hr-HR"/>
        </w:rPr>
      </w:pPr>
      <w:r>
        <w:rPr>
          <w:color w:val="FF0000"/>
          <w:lang w:val="hr-HR"/>
        </w:rPr>
        <w:t xml:space="preserve">                                     </w:t>
      </w:r>
      <w:r>
        <w:rPr>
          <w:lang w:val="hr-HR"/>
        </w:rPr>
        <w:t>PREDSJEDNI</w:t>
      </w:r>
      <w:r w:rsidR="00F40336">
        <w:rPr>
          <w:lang w:val="hr-HR"/>
        </w:rPr>
        <w:t>CA</w:t>
      </w:r>
    </w:p>
    <w:p w14:paraId="6FA75E66" w14:textId="77777777" w:rsidR="007C1C77" w:rsidRDefault="00FF1767">
      <w:pPr>
        <w:ind w:left="6096"/>
        <w:jc w:val="both"/>
        <w:rPr>
          <w:color w:val="auto"/>
          <w:lang w:val="hr-HR"/>
        </w:rPr>
      </w:pPr>
      <w:r>
        <w:rPr>
          <w:color w:val="auto"/>
          <w:lang w:val="hr-HR"/>
        </w:rPr>
        <w:t>Matea Vujnović, mag.iur.</w:t>
      </w:r>
    </w:p>
    <w:p w14:paraId="009B0FD7" w14:textId="661B5183" w:rsidR="007C1C77" w:rsidRDefault="00FF1767" w:rsidP="004F6472">
      <w:pPr>
        <w:rPr>
          <w:color w:val="auto"/>
          <w:lang w:val="hr-HR"/>
        </w:rPr>
      </w:pPr>
      <w:r>
        <w:rPr>
          <w:color w:val="auto"/>
          <w:lang w:val="hr-HR"/>
        </w:rPr>
        <w:br w:type="page"/>
      </w:r>
    </w:p>
    <w:p w14:paraId="57BB4CD3" w14:textId="77777777" w:rsidR="007C1C77" w:rsidRDefault="007C1C77">
      <w:pPr>
        <w:ind w:left="709"/>
        <w:rPr>
          <w:color w:val="auto"/>
          <w:lang w:val="hr-HR"/>
        </w:rPr>
      </w:pPr>
    </w:p>
    <w:p w14:paraId="477F2173" w14:textId="77777777" w:rsidR="007C1C77" w:rsidRDefault="00FF1767">
      <w:pPr>
        <w:numPr>
          <w:ilvl w:val="0"/>
          <w:numId w:val="4"/>
        </w:numPr>
        <w:rPr>
          <w:b/>
          <w:bCs/>
          <w:color w:val="auto"/>
          <w:lang w:val="hr-HR"/>
        </w:rPr>
      </w:pPr>
      <w:r>
        <w:rPr>
          <w:b/>
          <w:bCs/>
          <w:color w:val="auto"/>
          <w:lang w:val="hr-HR"/>
        </w:rPr>
        <w:t>OBRAZLOŽENJE OSTVARENJA PRIHODA I PRIMITAKA, RASHODA I IZDATAKA</w:t>
      </w:r>
    </w:p>
    <w:p w14:paraId="73330799" w14:textId="77777777" w:rsidR="007C1C77" w:rsidRDefault="007C1C77">
      <w:pPr>
        <w:rPr>
          <w:color w:val="ED7D31"/>
          <w:lang w:val="hr-HR"/>
        </w:rPr>
      </w:pPr>
    </w:p>
    <w:p w14:paraId="07B77C16" w14:textId="77777777" w:rsidR="007C1C77" w:rsidRDefault="00FF1767">
      <w:pPr>
        <w:ind w:left="360" w:firstLine="360"/>
        <w:jc w:val="both"/>
        <w:rPr>
          <w:lang w:val="hr-HR"/>
        </w:rPr>
      </w:pPr>
      <w:r>
        <w:rPr>
          <w:lang w:val="hr-HR"/>
        </w:rPr>
        <w:t>2.1 UVOD</w:t>
      </w:r>
    </w:p>
    <w:p w14:paraId="25200314" w14:textId="77777777" w:rsidR="007C1C77" w:rsidRDefault="007C1C77">
      <w:pPr>
        <w:ind w:left="709"/>
        <w:rPr>
          <w:color w:val="auto"/>
          <w:lang w:val="hr-HR"/>
        </w:rPr>
      </w:pPr>
    </w:p>
    <w:p w14:paraId="5822DAC0" w14:textId="1A9CFB33" w:rsidR="007C1C77" w:rsidRDefault="00FF1767">
      <w:pPr>
        <w:ind w:firstLine="360"/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  <w:t>Financijski plan Dječjeg vrtića Požega za 2025. godinu usvojilo je Upravno vijeće Dječjeg vrtića Požega na 50. sjednici održanoj dana, 30. prosinca 2024. godine (KLASA:601-02/24-09/14, URBROJ:2177-1-9-05-24-5).</w:t>
      </w:r>
      <w:r w:rsidR="00F40336">
        <w:rPr>
          <w:color w:val="auto"/>
          <w:lang w:val="hr-HR"/>
        </w:rPr>
        <w:t xml:space="preserve"> </w:t>
      </w:r>
      <w:r>
        <w:rPr>
          <w:color w:val="auto"/>
          <w:lang w:val="hr-HR"/>
        </w:rPr>
        <w:t xml:space="preserve">Financijskim planom Dječjeg vrtića Požega planirani su prihodi i primici te rashodi i izdaci u iznosu od  2.188.210,00 EUR.                        </w:t>
      </w:r>
    </w:p>
    <w:p w14:paraId="4C2ED256" w14:textId="135D9372" w:rsidR="007C1C77" w:rsidRDefault="00FF1767">
      <w:pPr>
        <w:ind w:firstLine="720"/>
        <w:jc w:val="both"/>
        <w:rPr>
          <w:lang w:val="hr-HR"/>
        </w:rPr>
      </w:pPr>
      <w:r>
        <w:rPr>
          <w:color w:val="auto"/>
          <w:lang w:val="hr-HR"/>
        </w:rPr>
        <w:t xml:space="preserve">I. izmjene i dopune Financijskog plana Dječjeg vrtića Požega za 2025. godinu usvojilo je Upravno vijeće na 55. sjednici održanoj dana, 5. svibnja 2025. godine Odlukom o usvajanju prijedloga prvog rebalansa proračuna Dječjeg vrtića Požega za 2025. godinu (KLASA: 601-02/25-09/5; URBROJ:2177-1-9-05-25-) u visini 2.204.424,00 eura s uključenim rezultatom (ostvaren je manjak u iznosu od </w:t>
      </w:r>
      <w:r>
        <w:rPr>
          <w:lang w:val="hr-HR"/>
        </w:rPr>
        <w:t>4.713,54 EUR.</w:t>
      </w:r>
    </w:p>
    <w:p w14:paraId="3B481E3C" w14:textId="77777777" w:rsidR="007C1C77" w:rsidRDefault="00FF1767">
      <w:pPr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</w:r>
    </w:p>
    <w:p w14:paraId="58BCBA56" w14:textId="77777777" w:rsidR="007C1C77" w:rsidRDefault="00FF1767">
      <w:pPr>
        <w:ind w:firstLine="360"/>
        <w:jc w:val="both"/>
        <w:rPr>
          <w:color w:val="auto"/>
          <w:lang w:val="hr-HR"/>
        </w:rPr>
      </w:pPr>
      <w:r>
        <w:rPr>
          <w:color w:val="auto"/>
          <w:lang w:val="hr-HR"/>
        </w:rPr>
        <w:tab/>
      </w:r>
    </w:p>
    <w:p w14:paraId="5B456D93" w14:textId="77777777" w:rsidR="007C1C77" w:rsidRDefault="00FF1767">
      <w:pPr>
        <w:shd w:val="clear" w:color="auto" w:fill="FFFFFF"/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>2.2. OPĆI DIO</w:t>
      </w:r>
    </w:p>
    <w:p w14:paraId="118995AB" w14:textId="77777777" w:rsidR="007C1C77" w:rsidRDefault="007C1C77">
      <w:pPr>
        <w:shd w:val="clear" w:color="auto" w:fill="FFFFFF"/>
        <w:jc w:val="both"/>
        <w:rPr>
          <w:lang w:val="hr-HR"/>
        </w:rPr>
      </w:pPr>
    </w:p>
    <w:p w14:paraId="663F7EDC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>Opći dio sadrži:</w:t>
      </w:r>
    </w:p>
    <w:p w14:paraId="2CF2B18A" w14:textId="77777777" w:rsidR="007C1C77" w:rsidRDefault="00FF1767">
      <w:pPr>
        <w:numPr>
          <w:ilvl w:val="0"/>
          <w:numId w:val="5"/>
        </w:numPr>
        <w:spacing w:line="252" w:lineRule="auto"/>
        <w:jc w:val="both"/>
        <w:rPr>
          <w:lang w:val="hr-HR"/>
        </w:rPr>
      </w:pPr>
      <w:r>
        <w:rPr>
          <w:lang w:val="hr-HR"/>
        </w:rPr>
        <w:t xml:space="preserve">sažetak A. Računa prihoda i rashoda i B. Račun financiranja. </w:t>
      </w:r>
    </w:p>
    <w:p w14:paraId="7591B905" w14:textId="77777777" w:rsidR="007C1C77" w:rsidRDefault="00FF1767">
      <w:pPr>
        <w:numPr>
          <w:ilvl w:val="0"/>
          <w:numId w:val="5"/>
        </w:numPr>
        <w:spacing w:line="252" w:lineRule="auto"/>
        <w:jc w:val="both"/>
        <w:rPr>
          <w:lang w:val="hr-HR"/>
        </w:rPr>
      </w:pPr>
      <w:r>
        <w:rPr>
          <w:lang w:val="hr-HR"/>
        </w:rPr>
        <w:t xml:space="preserve">A. Račun prihoda i rashoda – prihodi i rashodi se iskazuju prema ekonomskoj klasifikaciji, prema izvorima financiranja i prema funkcijskoj klasifikaciji. </w:t>
      </w:r>
    </w:p>
    <w:p w14:paraId="7273F65D" w14:textId="77777777" w:rsidR="007C1C77" w:rsidRDefault="00FF1767">
      <w:pPr>
        <w:numPr>
          <w:ilvl w:val="0"/>
          <w:numId w:val="5"/>
        </w:numPr>
        <w:spacing w:after="160" w:line="252" w:lineRule="auto"/>
        <w:jc w:val="both"/>
        <w:rPr>
          <w:lang w:val="hr-HR"/>
        </w:rPr>
      </w:pPr>
      <w:r>
        <w:rPr>
          <w:lang w:val="hr-HR"/>
        </w:rPr>
        <w:t>B. Račun financiranja – primici i izdaci se iskazuju prema ekonomskoj klasifikaciji i prema izvorima financiranja.</w:t>
      </w:r>
    </w:p>
    <w:p w14:paraId="65BF503C" w14:textId="77777777" w:rsidR="007C1C77" w:rsidRDefault="007C1C77">
      <w:pPr>
        <w:ind w:firstLine="720"/>
        <w:jc w:val="both"/>
        <w:rPr>
          <w:color w:val="FF0000"/>
          <w:lang w:val="hr-HR"/>
        </w:rPr>
      </w:pPr>
    </w:p>
    <w:p w14:paraId="7775F0C6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>2.2.1. SAŽETAK A. RAČUNA PRIHODA I RASHODA, PRIMITAKA I IZDATAKA I B. RAČUN FINANCIRANJA</w:t>
      </w:r>
    </w:p>
    <w:p w14:paraId="02A2DA1D" w14:textId="77777777" w:rsidR="007C1C77" w:rsidRDefault="007C1C77">
      <w:pPr>
        <w:jc w:val="both"/>
        <w:rPr>
          <w:lang w:val="hr-HR"/>
        </w:rPr>
      </w:pPr>
    </w:p>
    <w:p w14:paraId="3C963984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>Sažetak A. Računa prihoda i rashoda, primitaka i izdataka i B. Računa financiranja sadrži prikaz ukupno ostvarenih prihoda i primitaka, ostvarenih rashoda i izdataka na razini razreda ekonomske klasifikacije, prema izvorima financiranja, prema funkcijskoj klasifikaciji kao i višak/manjak</w:t>
      </w:r>
      <w:r>
        <w:rPr>
          <w:color w:val="FF0000"/>
          <w:lang w:val="hr-HR"/>
        </w:rPr>
        <w:t xml:space="preserve"> </w:t>
      </w:r>
      <w:r>
        <w:rPr>
          <w:lang w:val="hr-HR"/>
        </w:rPr>
        <w:t>sredstava koji se prenose u sljedeću godinu.</w:t>
      </w:r>
    </w:p>
    <w:p w14:paraId="6A295285" w14:textId="77777777" w:rsidR="007C1C77" w:rsidRDefault="007C1C77">
      <w:pPr>
        <w:shd w:val="clear" w:color="auto" w:fill="FFFFFF"/>
        <w:jc w:val="both"/>
        <w:rPr>
          <w:color w:val="FF0000"/>
          <w:lang w:val="hr-HR"/>
        </w:rPr>
      </w:pPr>
    </w:p>
    <w:p w14:paraId="39D1809F" w14:textId="317F29CF" w:rsidR="003300F1" w:rsidRDefault="00FF1767" w:rsidP="00177503">
      <w:pPr>
        <w:shd w:val="clear" w:color="auto" w:fill="FFFFFF"/>
        <w:ind w:left="1440"/>
        <w:jc w:val="both"/>
        <w:rPr>
          <w:lang w:val="hr-HR"/>
        </w:rPr>
      </w:pPr>
      <w:r>
        <w:rPr>
          <w:lang w:val="hr-HR"/>
        </w:rPr>
        <w:t>2.2.</w:t>
      </w:r>
      <w:r w:rsidR="003300F1">
        <w:rPr>
          <w:lang w:val="hr-HR"/>
        </w:rPr>
        <w:t>2.</w:t>
      </w:r>
      <w:r>
        <w:rPr>
          <w:lang w:val="hr-HR"/>
        </w:rPr>
        <w:t xml:space="preserve">A. RAČUN PRIHODA I RASHODA </w:t>
      </w:r>
    </w:p>
    <w:p w14:paraId="7673B773" w14:textId="50519B08" w:rsidR="003300F1" w:rsidRDefault="003300F1">
      <w:pPr>
        <w:shd w:val="clear" w:color="auto" w:fill="FFFFFF"/>
        <w:ind w:left="720"/>
        <w:jc w:val="both"/>
        <w:rPr>
          <w:lang w:val="hr-HR"/>
        </w:rPr>
      </w:pPr>
    </w:p>
    <w:p w14:paraId="65B55D3E" w14:textId="6E292F74" w:rsidR="003300F1" w:rsidRDefault="003300F1">
      <w:pPr>
        <w:shd w:val="clear" w:color="auto" w:fill="FFFFFF"/>
        <w:ind w:left="720"/>
        <w:jc w:val="both"/>
        <w:rPr>
          <w:lang w:val="hr-HR"/>
        </w:rPr>
      </w:pPr>
      <w:r>
        <w:rPr>
          <w:lang w:val="hr-HR"/>
        </w:rPr>
        <w:t>Prihodi i rashodi se iskazuju prema</w:t>
      </w:r>
      <w:r w:rsidR="00177503">
        <w:rPr>
          <w:lang w:val="hr-HR"/>
        </w:rPr>
        <w:t xml:space="preserve"> ekonomskoj klasifikaciji, prema izvorima financiranja te prema funkcijskoj klasifikaciji.</w:t>
      </w:r>
    </w:p>
    <w:p w14:paraId="6EB66AF4" w14:textId="77777777" w:rsidR="003300F1" w:rsidRDefault="003300F1">
      <w:pPr>
        <w:shd w:val="clear" w:color="auto" w:fill="FFFFFF"/>
        <w:ind w:left="720"/>
        <w:jc w:val="both"/>
        <w:rPr>
          <w:lang w:val="hr-HR"/>
        </w:rPr>
      </w:pPr>
    </w:p>
    <w:p w14:paraId="4E4FB9CB" w14:textId="6E0C0A79" w:rsidR="007C1C77" w:rsidRDefault="003300F1" w:rsidP="00177503">
      <w:pPr>
        <w:shd w:val="clear" w:color="auto" w:fill="FFFFFF"/>
        <w:ind w:left="1440"/>
        <w:jc w:val="both"/>
        <w:rPr>
          <w:lang w:val="hr-HR"/>
        </w:rPr>
      </w:pPr>
      <w:r>
        <w:rPr>
          <w:lang w:val="hr-HR"/>
        </w:rPr>
        <w:t>2.2.2.1.</w:t>
      </w:r>
      <w:r w:rsidR="00177503">
        <w:rPr>
          <w:lang w:val="hr-HR"/>
        </w:rPr>
        <w:t xml:space="preserve"> Prihodi i rashodi prema ekonomskoj klasifikaciji</w:t>
      </w:r>
    </w:p>
    <w:p w14:paraId="639775CA" w14:textId="77777777" w:rsidR="007C1C77" w:rsidRDefault="007C1C77">
      <w:pPr>
        <w:shd w:val="clear" w:color="auto" w:fill="FFFFFF"/>
        <w:jc w:val="both"/>
        <w:rPr>
          <w:color w:val="FF0000"/>
          <w:lang w:val="hr-HR"/>
        </w:rPr>
      </w:pPr>
    </w:p>
    <w:p w14:paraId="448EA671" w14:textId="1B4E1C4B" w:rsidR="007C1C77" w:rsidRDefault="00FF1767">
      <w:pPr>
        <w:ind w:firstLine="709"/>
        <w:jc w:val="both"/>
        <w:rPr>
          <w:i/>
          <w:iCs/>
          <w:lang w:val="hr-HR"/>
        </w:rPr>
      </w:pPr>
      <w:r>
        <w:rPr>
          <w:i/>
          <w:iCs/>
          <w:lang w:val="hr-HR"/>
        </w:rPr>
        <w:t>Prihodi poslovanja</w:t>
      </w:r>
      <w:r>
        <w:rPr>
          <w:lang w:val="hr-HR"/>
        </w:rPr>
        <w:t xml:space="preserve"> ostvareni tijekom izvještajnog razdoblja iznose </w:t>
      </w:r>
      <w:r w:rsidR="00F40336">
        <w:rPr>
          <w:lang w:val="hr-HR"/>
        </w:rPr>
        <w:t>1.212.544,59</w:t>
      </w:r>
      <w:r>
        <w:rPr>
          <w:lang w:val="hr-HR"/>
        </w:rPr>
        <w:t xml:space="preserve"> EUR, što čini </w:t>
      </w:r>
      <w:r w:rsidR="00F40336">
        <w:rPr>
          <w:lang w:val="hr-HR"/>
        </w:rPr>
        <w:t>55,01</w:t>
      </w:r>
      <w:r>
        <w:rPr>
          <w:lang w:val="hr-HR"/>
        </w:rPr>
        <w:t xml:space="preserve">% od </w:t>
      </w:r>
      <w:r w:rsidR="004A5C9B">
        <w:rPr>
          <w:lang w:val="hr-HR"/>
        </w:rPr>
        <w:t xml:space="preserve">rebalansa. </w:t>
      </w:r>
      <w:r>
        <w:rPr>
          <w:lang w:val="hr-HR"/>
        </w:rPr>
        <w:t>U odnosu na isto razdoblje 2024. godine ostvareni su prihodi veći za</w:t>
      </w:r>
      <w:r w:rsidR="00F24588">
        <w:rPr>
          <w:lang w:val="hr-HR"/>
        </w:rPr>
        <w:t xml:space="preserve"> 380.217,24</w:t>
      </w:r>
      <w:r>
        <w:rPr>
          <w:color w:val="auto"/>
          <w:lang w:val="hr-HR"/>
        </w:rPr>
        <w:t xml:space="preserve">  EUR ili </w:t>
      </w:r>
      <w:r w:rsidR="00F24588">
        <w:rPr>
          <w:color w:val="auto"/>
          <w:lang w:val="hr-HR"/>
        </w:rPr>
        <w:t>45,68</w:t>
      </w:r>
      <w:r>
        <w:rPr>
          <w:color w:val="auto"/>
          <w:lang w:val="hr-HR"/>
        </w:rPr>
        <w:t xml:space="preserve"> %.</w:t>
      </w:r>
      <w:r>
        <w:rPr>
          <w:color w:val="993300"/>
          <w:lang w:val="hr-HR"/>
        </w:rPr>
        <w:t xml:space="preserve"> </w:t>
      </w:r>
    </w:p>
    <w:p w14:paraId="06FFDD22" w14:textId="77777777" w:rsidR="00177503" w:rsidRDefault="00177503">
      <w:pPr>
        <w:shd w:val="clear" w:color="auto" w:fill="FFFFFF"/>
        <w:ind w:firstLine="709"/>
        <w:jc w:val="both"/>
        <w:rPr>
          <w:i/>
          <w:iCs/>
          <w:lang w:val="hr-HR"/>
        </w:rPr>
      </w:pPr>
    </w:p>
    <w:p w14:paraId="2F9411A5" w14:textId="6E6DD7E2" w:rsidR="007C1C77" w:rsidRDefault="00FF1767">
      <w:pPr>
        <w:shd w:val="clear" w:color="auto" w:fill="FFFFFF"/>
        <w:ind w:firstLine="709"/>
        <w:jc w:val="both"/>
        <w:rPr>
          <w:lang w:val="hr-HR"/>
        </w:rPr>
      </w:pPr>
      <w:r>
        <w:rPr>
          <w:i/>
          <w:iCs/>
          <w:lang w:val="hr-HR"/>
        </w:rPr>
        <w:t>Prihodi od prodaje nefinancijske imovine</w:t>
      </w:r>
      <w:r>
        <w:rPr>
          <w:lang w:val="hr-HR"/>
        </w:rPr>
        <w:t xml:space="preserve"> nisu ostvareni u izvještajnom razdoblju.</w:t>
      </w:r>
    </w:p>
    <w:p w14:paraId="5E75C38D" w14:textId="77777777" w:rsidR="007C1C77" w:rsidRDefault="007C1C77">
      <w:pPr>
        <w:shd w:val="clear" w:color="auto" w:fill="FFFFFF"/>
        <w:ind w:firstLine="709"/>
        <w:jc w:val="both"/>
        <w:rPr>
          <w:lang w:val="hr-HR"/>
        </w:rPr>
      </w:pPr>
    </w:p>
    <w:p w14:paraId="66DBE58A" w14:textId="77777777" w:rsidR="007C1C77" w:rsidRDefault="00FF1767">
      <w:pPr>
        <w:shd w:val="clear" w:color="auto" w:fill="FFFFFF"/>
        <w:ind w:firstLine="709"/>
        <w:jc w:val="both"/>
        <w:rPr>
          <w:color w:val="FF0000"/>
          <w:lang w:val="hr-HR"/>
        </w:rPr>
      </w:pPr>
      <w:r>
        <w:rPr>
          <w:lang w:val="hr-HR"/>
        </w:rPr>
        <w:t>Pregled ostvarenih prihoda poslovanja i prihoda od prodaje nefinancijske imovine naveden je u sljedećoj tablici:</w:t>
      </w:r>
    </w:p>
    <w:tbl>
      <w:tblPr>
        <w:tblW w:w="92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1565"/>
        <w:gridCol w:w="1417"/>
        <w:gridCol w:w="1418"/>
        <w:gridCol w:w="1418"/>
        <w:gridCol w:w="1275"/>
        <w:gridCol w:w="1127"/>
      </w:tblGrid>
      <w:tr w:rsidR="007C1C77" w14:paraId="7A19122B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DFDD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SKUPINA KONTA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D702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NAZIV KONTA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4AA2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2024.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F9B4" w14:textId="1EA0341A" w:rsidR="007C1C77" w:rsidRDefault="005C787E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REBALANS 2025</w:t>
            </w:r>
            <w:r w:rsidR="004A5C9B">
              <w:rPr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217D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2025.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B3F8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INDEKS (5/3*100)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F8B9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INDEX</w:t>
            </w:r>
          </w:p>
          <w:p w14:paraId="4D70C3EC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(5/4* 100)</w:t>
            </w:r>
          </w:p>
        </w:tc>
      </w:tr>
      <w:tr w:rsidR="007C1C77" w14:paraId="41C88D7A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E8DE" w14:textId="77777777" w:rsidR="007C1C77" w:rsidRDefault="00FF1767">
            <w:pPr>
              <w:shd w:val="clear" w:color="auto" w:fill="FFFFFF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6032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25F2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F33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9303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9AC1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AE97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</w:t>
            </w:r>
          </w:p>
        </w:tc>
      </w:tr>
      <w:tr w:rsidR="007C1C77" w14:paraId="6EF58B27" w14:textId="77777777">
        <w:trPr>
          <w:trHeight w:val="284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6B1E" w14:textId="77777777" w:rsidR="007C1C77" w:rsidRDefault="00FF1767">
            <w:pPr>
              <w:shd w:val="clear" w:color="auto" w:fill="FFFFFF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4A06" w14:textId="77777777" w:rsidR="007C1C77" w:rsidRDefault="007C1C7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7FC7" w14:textId="77777777" w:rsidR="007C1C77" w:rsidRDefault="007C1C77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C698" w14:textId="77777777" w:rsidR="007C1C77" w:rsidRDefault="007C1C77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7A28" w14:textId="77777777" w:rsidR="007C1C77" w:rsidRDefault="007C1C77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0834" w14:textId="77777777" w:rsidR="007C1C77" w:rsidRDefault="007C1C77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</w:p>
        </w:tc>
      </w:tr>
      <w:tr w:rsidR="007C1C77" w14:paraId="72AEF46D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5652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6B11" w14:textId="77777777" w:rsidR="007C1C77" w:rsidRDefault="00FF1767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5EDD" w14:textId="6254F230" w:rsidR="007C1C77" w:rsidRDefault="00F2458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5.864,60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2F81" w14:textId="18FCF931" w:rsidR="007C1C77" w:rsidRDefault="00F2458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21.430,00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654C" w14:textId="7656175C" w:rsidR="007C1C77" w:rsidRDefault="00F2458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2.508,48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CAA3" w14:textId="1D562D55" w:rsidR="007C1C77" w:rsidRDefault="00F2458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42,77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8145" w14:textId="6DAAD1E0" w:rsidR="007C1C77" w:rsidRDefault="00F2458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11,71</w:t>
            </w:r>
          </w:p>
        </w:tc>
      </w:tr>
      <w:tr w:rsidR="007C1C77" w14:paraId="4A4E9061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AED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1D5C" w14:textId="77777777" w:rsidR="007C1C77" w:rsidRDefault="00FF1767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Prihodi od </w:t>
            </w:r>
            <w:r>
              <w:rPr>
                <w:sz w:val="20"/>
                <w:szCs w:val="20"/>
                <w:lang w:val="hr-HR"/>
              </w:rPr>
              <w:lastRenderedPageBreak/>
              <w:t>upravnih i administrativnih pristojbi, pristojbi po posebnim propisima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FBEF" w14:textId="3A72EE6C" w:rsidR="007C1C77" w:rsidRDefault="00F24588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179.753,89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CB6E" w14:textId="04F5BB0A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545.244,00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F900" w14:textId="18CAB326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219.169,67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5E20" w14:textId="102F56CE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121,93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C565" w14:textId="24764522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40,20</w:t>
            </w:r>
          </w:p>
        </w:tc>
      </w:tr>
      <w:tr w:rsidR="007C1C77" w14:paraId="3AEEA36C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A72A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CC80" w14:textId="77777777" w:rsidR="007C1C77" w:rsidRDefault="00FF1767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Prihodi od prodaje proizvoda i roba, te pruženih usluga i prihodi od donacija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26F7" w14:textId="13EB91D8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8AC1" w14:textId="50C79C3A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CA5B" w14:textId="20DA9A35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E065" w14:textId="507AD7B9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6CA3" w14:textId="1FC2FE98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7C1C77" w14:paraId="63A70BCC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49E3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79A2" w14:textId="26436B20" w:rsidR="007C1C77" w:rsidRDefault="00FF1767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Prihodi iz </w:t>
            </w:r>
            <w:r w:rsidR="00A232DA">
              <w:rPr>
                <w:sz w:val="20"/>
                <w:szCs w:val="20"/>
                <w:lang w:val="hr-HR"/>
              </w:rPr>
              <w:t xml:space="preserve">nadležnog </w:t>
            </w:r>
            <w:r>
              <w:rPr>
                <w:sz w:val="20"/>
                <w:szCs w:val="20"/>
                <w:lang w:val="hr-HR"/>
              </w:rPr>
              <w:t>proračuna</w:t>
            </w:r>
            <w:r w:rsidR="00A232DA">
              <w:rPr>
                <w:sz w:val="20"/>
                <w:szCs w:val="20"/>
                <w:lang w:val="hr-HR"/>
              </w:rPr>
              <w:t xml:space="preserve"> i od HZZO-a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128C" w14:textId="0D7E3117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646.258,78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3E68" w14:textId="2144579D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1.634.750,00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E270" w14:textId="6353597E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990.866,44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78B" w14:textId="1D77A6DF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153,32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E5B4" w14:textId="7DE7F6E6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60,61</w:t>
            </w:r>
          </w:p>
        </w:tc>
      </w:tr>
      <w:tr w:rsidR="007C1C77" w14:paraId="2E164901" w14:textId="77777777">
        <w:trPr>
          <w:trHeight w:val="284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700C" w14:textId="77777777" w:rsidR="007C1C77" w:rsidRDefault="00FF1767">
            <w:pPr>
              <w:shd w:val="clear" w:color="auto" w:fill="FFFFFF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3528" w14:textId="77777777" w:rsidR="007C1C77" w:rsidRDefault="00FF1767">
            <w:pPr>
              <w:shd w:val="clear" w:color="auto" w:fill="FFFFFF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Kazne, upravne mjere i ostali prihodi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D3B" w14:textId="30AC63F1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7822" w14:textId="7491920F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992D" w14:textId="4D4D25D1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31AE" w14:textId="10AE2D1C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D45A" w14:textId="63CE03A4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7C1C77" w14:paraId="277A720C" w14:textId="77777777">
        <w:trPr>
          <w:trHeight w:val="284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69B5" w14:textId="77777777" w:rsidR="007C1C77" w:rsidRDefault="00FF1767">
            <w:pPr>
              <w:shd w:val="clear" w:color="auto" w:fill="FFFFFF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UKUPNO PRIHODI POSLOVANJA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FD06" w14:textId="1F2EF05C" w:rsidR="007C1C77" w:rsidRDefault="00A232DA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832.327,35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B8D4" w14:textId="1D0C01EA" w:rsidR="007C1C77" w:rsidRDefault="00A232DA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2.204.424,00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7B5A" w14:textId="0C990458" w:rsidR="007C1C77" w:rsidRDefault="00A232DA">
            <w:pPr>
              <w:shd w:val="clear" w:color="auto" w:fill="FFFFFF"/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1.212.544,59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F979" w14:textId="0AD93F55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145,68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5F43" w14:textId="62B95AB3" w:rsidR="007C1C77" w:rsidRDefault="00A232DA">
            <w:pPr>
              <w:shd w:val="clear" w:color="auto" w:fill="FFFFFF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55,01</w:t>
            </w:r>
          </w:p>
        </w:tc>
      </w:tr>
    </w:tbl>
    <w:p w14:paraId="1F75EEA2" w14:textId="77777777" w:rsidR="007C1C77" w:rsidRDefault="007C1C77">
      <w:pPr>
        <w:jc w:val="both"/>
        <w:rPr>
          <w:color w:val="FF0000"/>
          <w:lang w:val="hr-HR"/>
        </w:rPr>
      </w:pPr>
    </w:p>
    <w:p w14:paraId="0A508024" w14:textId="6953DAB0" w:rsidR="007C1C77" w:rsidRDefault="00FF1767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Prihodi od pomoći iz inozemstva i od subjekata unutar općeg proračuna</w:t>
      </w:r>
      <w:r>
        <w:rPr>
          <w:lang w:val="hr-HR"/>
        </w:rPr>
        <w:t xml:space="preserve"> ostvareni su u iznosu od </w:t>
      </w:r>
      <w:r w:rsidR="00A232DA">
        <w:rPr>
          <w:lang w:val="hr-HR"/>
        </w:rPr>
        <w:t>2.508,48 EUR</w:t>
      </w:r>
      <w:r>
        <w:rPr>
          <w:lang w:val="hr-HR"/>
        </w:rPr>
        <w:t xml:space="preserve">, što je </w:t>
      </w:r>
      <w:r w:rsidR="00A232DA">
        <w:rPr>
          <w:lang w:val="hr-HR"/>
        </w:rPr>
        <w:t>11,71</w:t>
      </w:r>
      <w:r>
        <w:rPr>
          <w:lang w:val="hr-HR"/>
        </w:rPr>
        <w:t xml:space="preserve"> od </w:t>
      </w:r>
      <w:r w:rsidR="004A5C9B">
        <w:rPr>
          <w:lang w:val="hr-HR"/>
        </w:rPr>
        <w:t>rebalans</w:t>
      </w:r>
      <w:r>
        <w:rPr>
          <w:lang w:val="hr-HR"/>
        </w:rPr>
        <w:t>a u odnosu na isto razdoblje protekle godine</w:t>
      </w:r>
      <w:r w:rsidR="00A232DA">
        <w:rPr>
          <w:lang w:val="hr-HR"/>
        </w:rPr>
        <w:t xml:space="preserve"> manje</w:t>
      </w:r>
      <w:r>
        <w:rPr>
          <w:lang w:val="hr-HR"/>
        </w:rPr>
        <w:t xml:space="preserve"> za </w:t>
      </w:r>
      <w:r w:rsidR="00A232DA">
        <w:rPr>
          <w:lang w:val="hr-HR"/>
        </w:rPr>
        <w:t xml:space="preserve">57,23 % </w:t>
      </w:r>
      <w:r>
        <w:rPr>
          <w:lang w:val="hr-HR"/>
        </w:rPr>
        <w:t xml:space="preserve">ili </w:t>
      </w:r>
      <w:r w:rsidR="00A232DA">
        <w:rPr>
          <w:lang w:val="hr-HR"/>
        </w:rPr>
        <w:t xml:space="preserve">3.356,12 </w:t>
      </w:r>
      <w:r>
        <w:rPr>
          <w:lang w:val="hr-HR"/>
        </w:rPr>
        <w:t>EUR.</w:t>
      </w:r>
      <w:r w:rsidR="00944294">
        <w:rPr>
          <w:lang w:val="hr-HR"/>
        </w:rPr>
        <w:t xml:space="preserve"> Razlog smanjenja prihoda je što u ovom izvještajnom razdoblju nisu još isplaćene pomoći o sufinanciranju od strane županije i države. </w:t>
      </w:r>
      <w:r>
        <w:rPr>
          <w:lang w:val="hr-HR"/>
        </w:rPr>
        <w:t xml:space="preserve"> </w:t>
      </w:r>
    </w:p>
    <w:p w14:paraId="4D509CE6" w14:textId="0E4EE472" w:rsidR="007C1C77" w:rsidRDefault="00FF1767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Prihodi od upravnih i administrativnih pristojbi, pristojbi po posebnim propisima</w:t>
      </w:r>
      <w:r>
        <w:rPr>
          <w:lang w:val="hr-HR"/>
        </w:rPr>
        <w:t xml:space="preserve"> ostvareni su u iznosu </w:t>
      </w:r>
      <w:r w:rsidR="00A232DA">
        <w:rPr>
          <w:lang w:val="hr-HR"/>
        </w:rPr>
        <w:t>219.169,67</w:t>
      </w:r>
      <w:r>
        <w:rPr>
          <w:lang w:val="hr-HR"/>
        </w:rPr>
        <w:t xml:space="preserve"> EUR  što </w:t>
      </w:r>
      <w:r w:rsidR="00A232DA">
        <w:rPr>
          <w:lang w:val="hr-HR"/>
        </w:rPr>
        <w:t>40,20</w:t>
      </w:r>
      <w:r>
        <w:rPr>
          <w:lang w:val="hr-HR"/>
        </w:rPr>
        <w:t>% od</w:t>
      </w:r>
      <w:r w:rsidR="004A5C9B">
        <w:rPr>
          <w:lang w:val="hr-HR"/>
        </w:rPr>
        <w:t xml:space="preserve"> rebalansa</w:t>
      </w:r>
      <w:r>
        <w:rPr>
          <w:lang w:val="hr-HR"/>
        </w:rPr>
        <w:t xml:space="preserve">, a u odnosu na isto razdoblje protekle godine </w:t>
      </w:r>
      <w:r w:rsidR="00A232DA">
        <w:rPr>
          <w:lang w:val="hr-HR"/>
        </w:rPr>
        <w:t>više</w:t>
      </w:r>
      <w:r>
        <w:rPr>
          <w:lang w:val="hr-HR"/>
        </w:rPr>
        <w:t xml:space="preserve"> za </w:t>
      </w:r>
      <w:r w:rsidR="00A232DA">
        <w:rPr>
          <w:lang w:val="hr-HR"/>
        </w:rPr>
        <w:t>21,93%</w:t>
      </w:r>
      <w:r>
        <w:rPr>
          <w:lang w:val="hr-HR"/>
        </w:rPr>
        <w:t xml:space="preserve"> ili </w:t>
      </w:r>
      <w:r w:rsidR="00A232DA">
        <w:rPr>
          <w:lang w:val="hr-HR"/>
        </w:rPr>
        <w:t>39.415,78</w:t>
      </w:r>
      <w:r>
        <w:rPr>
          <w:lang w:val="hr-HR"/>
        </w:rPr>
        <w:t xml:space="preserve"> EUR. Razlog </w:t>
      </w:r>
      <w:r w:rsidR="00A232DA">
        <w:rPr>
          <w:lang w:val="hr-HR"/>
        </w:rPr>
        <w:t>povećanja</w:t>
      </w:r>
      <w:r>
        <w:rPr>
          <w:lang w:val="hr-HR"/>
        </w:rPr>
        <w:t xml:space="preserve"> prihoda je</w:t>
      </w:r>
      <w:r w:rsidR="00A232DA">
        <w:rPr>
          <w:lang w:val="hr-HR"/>
        </w:rPr>
        <w:t xml:space="preserve"> otvaranje novog </w:t>
      </w:r>
      <w:r w:rsidR="00233CAE">
        <w:rPr>
          <w:lang w:val="hr-HR"/>
        </w:rPr>
        <w:t xml:space="preserve">objekta, </w:t>
      </w:r>
      <w:r w:rsidR="00A232DA">
        <w:rPr>
          <w:lang w:val="hr-HR"/>
        </w:rPr>
        <w:t>samim time došlo je do povećanj</w:t>
      </w:r>
      <w:r w:rsidR="00233CAE">
        <w:rPr>
          <w:lang w:val="hr-HR"/>
        </w:rPr>
        <w:t xml:space="preserve">a </w:t>
      </w:r>
      <w:r w:rsidR="00A232DA">
        <w:rPr>
          <w:lang w:val="hr-HR"/>
        </w:rPr>
        <w:t xml:space="preserve">broja djece </w:t>
      </w:r>
      <w:r w:rsidR="00944294">
        <w:rPr>
          <w:lang w:val="hr-HR"/>
        </w:rPr>
        <w:t>i većeg broja uplata.</w:t>
      </w:r>
      <w:r w:rsidR="00A232DA">
        <w:rPr>
          <w:lang w:val="hr-HR"/>
        </w:rPr>
        <w:t xml:space="preserve"> </w:t>
      </w:r>
    </w:p>
    <w:p w14:paraId="28A009C2" w14:textId="3D05973B" w:rsidR="007C1C77" w:rsidRDefault="00FF1767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Prihodi od prodaje proizvoda i robe te pruženih usluga i prihodi od donacija</w:t>
      </w:r>
      <w:r>
        <w:rPr>
          <w:lang w:val="hr-HR"/>
        </w:rPr>
        <w:t xml:space="preserve"> </w:t>
      </w:r>
      <w:r w:rsidR="00944294">
        <w:rPr>
          <w:lang w:val="hr-HR"/>
        </w:rPr>
        <w:t xml:space="preserve">u ovom izvještajnom razdoblju nisu ostvareni jer nije bilo najma dvorane. </w:t>
      </w:r>
    </w:p>
    <w:p w14:paraId="1EA32807" w14:textId="36F8E83F" w:rsidR="007C1C77" w:rsidRDefault="00FF1767">
      <w:pPr>
        <w:shd w:val="clear" w:color="auto" w:fill="FFFFFF"/>
        <w:ind w:firstLine="708"/>
        <w:jc w:val="both"/>
        <w:rPr>
          <w:color w:val="auto"/>
          <w:lang w:val="hr-HR"/>
        </w:rPr>
      </w:pPr>
      <w:r>
        <w:rPr>
          <w:i/>
          <w:iCs/>
          <w:color w:val="auto"/>
          <w:lang w:val="hr-HR"/>
        </w:rPr>
        <w:t xml:space="preserve">Prihodi iz proračuna </w:t>
      </w:r>
      <w:r>
        <w:rPr>
          <w:color w:val="auto"/>
          <w:lang w:val="hr-HR"/>
        </w:rPr>
        <w:t>tj. prihodi ostvareni od Osnivača Dječjeg vrtića Požega ostvareni su iznosu od</w:t>
      </w:r>
      <w:r w:rsidR="00944294">
        <w:rPr>
          <w:color w:val="auto"/>
          <w:lang w:val="hr-HR"/>
        </w:rPr>
        <w:t xml:space="preserve"> 990.866,44 EUR</w:t>
      </w:r>
      <w:r>
        <w:rPr>
          <w:color w:val="auto"/>
          <w:lang w:val="hr-HR"/>
        </w:rPr>
        <w:t xml:space="preserve"> što je ostvarenje </w:t>
      </w:r>
      <w:r w:rsidR="00944294">
        <w:rPr>
          <w:color w:val="auto"/>
          <w:lang w:val="hr-HR"/>
        </w:rPr>
        <w:t>60,61</w:t>
      </w:r>
      <w:r>
        <w:rPr>
          <w:color w:val="auto"/>
          <w:lang w:val="hr-HR"/>
        </w:rPr>
        <w:t xml:space="preserve">% u odnosu na </w:t>
      </w:r>
      <w:r w:rsidR="004A5C9B">
        <w:rPr>
          <w:lang w:val="hr-HR"/>
        </w:rPr>
        <w:t>rebalans</w:t>
      </w:r>
      <w:r>
        <w:rPr>
          <w:color w:val="auto"/>
          <w:lang w:val="hr-HR"/>
        </w:rPr>
        <w:t>, a više za</w:t>
      </w:r>
      <w:r w:rsidR="00944294">
        <w:rPr>
          <w:color w:val="auto"/>
          <w:lang w:val="hr-HR"/>
        </w:rPr>
        <w:t xml:space="preserve"> 53,32 % ili 344.607,66</w:t>
      </w:r>
      <w:r>
        <w:rPr>
          <w:color w:val="auto"/>
          <w:lang w:val="hr-HR"/>
        </w:rPr>
        <w:t xml:space="preserve"> EUR u odnosu na proteklu godinu.</w:t>
      </w:r>
      <w:r w:rsidR="00944294">
        <w:rPr>
          <w:color w:val="auto"/>
          <w:lang w:val="hr-HR"/>
        </w:rPr>
        <w:t xml:space="preserve"> Povećanje</w:t>
      </w:r>
      <w:r>
        <w:rPr>
          <w:color w:val="auto"/>
          <w:lang w:val="hr-HR"/>
        </w:rPr>
        <w:t xml:space="preserve"> prihod</w:t>
      </w:r>
      <w:r w:rsidR="00233CAE">
        <w:rPr>
          <w:color w:val="auto"/>
          <w:lang w:val="hr-HR"/>
        </w:rPr>
        <w:t xml:space="preserve">a koji se koriste za financiranje redovne djelatnosti </w:t>
      </w:r>
      <w:r w:rsidR="007123A1">
        <w:rPr>
          <w:color w:val="auto"/>
          <w:lang w:val="hr-HR"/>
        </w:rPr>
        <w:t>Dječjeg vrtića Požega</w:t>
      </w:r>
      <w:r w:rsidR="00233CAE">
        <w:rPr>
          <w:color w:val="auto"/>
          <w:lang w:val="hr-HR"/>
        </w:rPr>
        <w:t xml:space="preserve"> je rezultat povećanja broja</w:t>
      </w:r>
      <w:r w:rsidR="007123A1">
        <w:rPr>
          <w:color w:val="auto"/>
          <w:lang w:val="hr-HR"/>
        </w:rPr>
        <w:t xml:space="preserve"> djece u objektima kojima Grad sufinancira plaćanje te rast broja</w:t>
      </w:r>
      <w:r w:rsidR="00233CAE">
        <w:rPr>
          <w:color w:val="auto"/>
          <w:lang w:val="hr-HR"/>
        </w:rPr>
        <w:t xml:space="preserve"> zaposlenih zbog otvaranja novog objekta</w:t>
      </w:r>
      <w:r w:rsidR="007123A1">
        <w:rPr>
          <w:color w:val="auto"/>
          <w:lang w:val="hr-HR"/>
        </w:rPr>
        <w:t>.</w:t>
      </w:r>
    </w:p>
    <w:p w14:paraId="74435222" w14:textId="26621D7C" w:rsidR="007C1C77" w:rsidRDefault="00FF1767">
      <w:pPr>
        <w:ind w:firstLine="708"/>
        <w:jc w:val="both"/>
        <w:rPr>
          <w:lang w:val="hr-HR"/>
        </w:rPr>
      </w:pPr>
      <w:r>
        <w:rPr>
          <w:lang w:val="hr-HR"/>
        </w:rPr>
        <w:tab/>
      </w:r>
      <w:r>
        <w:rPr>
          <w:i/>
          <w:iCs/>
          <w:lang w:val="hr-HR"/>
        </w:rPr>
        <w:t>Kazne upravne mjere i ostali prihodi</w:t>
      </w:r>
      <w:r>
        <w:rPr>
          <w:lang w:val="hr-HR"/>
        </w:rPr>
        <w:t xml:space="preserve"> </w:t>
      </w:r>
      <w:r w:rsidR="007123A1">
        <w:rPr>
          <w:lang w:val="hr-HR"/>
        </w:rPr>
        <w:t xml:space="preserve">u ovom izvještajnom razdoblju nisu ostvareni. </w:t>
      </w:r>
    </w:p>
    <w:p w14:paraId="55B2C807" w14:textId="77777777" w:rsidR="007C1C77" w:rsidRDefault="007C1C77">
      <w:pPr>
        <w:tabs>
          <w:tab w:val="left" w:pos="912"/>
        </w:tabs>
        <w:jc w:val="both"/>
        <w:rPr>
          <w:color w:val="FF0000"/>
          <w:lang w:val="hr-HR"/>
        </w:rPr>
      </w:pPr>
    </w:p>
    <w:p w14:paraId="46B0A11D" w14:textId="77777777" w:rsidR="007C1C77" w:rsidRDefault="007C1C77">
      <w:pPr>
        <w:tabs>
          <w:tab w:val="left" w:pos="912"/>
        </w:tabs>
        <w:jc w:val="both"/>
        <w:rPr>
          <w:color w:val="FF0000"/>
          <w:lang w:val="hr-HR"/>
        </w:rPr>
      </w:pPr>
    </w:p>
    <w:p w14:paraId="0121B6F2" w14:textId="59E24179" w:rsidR="007C1C77" w:rsidRDefault="00FF1767">
      <w:pPr>
        <w:shd w:val="clear" w:color="auto" w:fill="FFFFFF"/>
        <w:ind w:firstLine="708"/>
        <w:jc w:val="both"/>
        <w:rPr>
          <w:lang w:val="hr-HR"/>
        </w:rPr>
      </w:pPr>
      <w:r>
        <w:rPr>
          <w:i/>
          <w:iCs/>
          <w:lang w:val="hr-HR"/>
        </w:rPr>
        <w:t>Rashodi poslovanja</w:t>
      </w:r>
      <w:r>
        <w:rPr>
          <w:lang w:val="hr-HR"/>
        </w:rPr>
        <w:t xml:space="preserve"> realizirani tijekom izvještajnog razdoblja iznose </w:t>
      </w:r>
      <w:r w:rsidR="007123A1">
        <w:rPr>
          <w:lang w:val="hr-HR"/>
        </w:rPr>
        <w:t>1.169.613,80</w:t>
      </w:r>
      <w:r>
        <w:rPr>
          <w:lang w:val="hr-HR"/>
        </w:rPr>
        <w:t xml:space="preserve"> EUR, što predstavlja</w:t>
      </w:r>
      <w:r w:rsidR="007123A1">
        <w:rPr>
          <w:lang w:val="hr-HR"/>
        </w:rPr>
        <w:t xml:space="preserve"> 53,27</w:t>
      </w:r>
      <w:r>
        <w:rPr>
          <w:color w:val="FF0000"/>
          <w:lang w:val="hr-HR"/>
        </w:rPr>
        <w:t xml:space="preserve"> </w:t>
      </w:r>
      <w:r>
        <w:rPr>
          <w:lang w:val="hr-HR"/>
        </w:rPr>
        <w:t xml:space="preserve">% realizacije u odnosu na </w:t>
      </w:r>
      <w:r w:rsidR="004A5C9B">
        <w:rPr>
          <w:lang w:val="hr-HR"/>
        </w:rPr>
        <w:t>rebalans</w:t>
      </w:r>
      <w:r>
        <w:rPr>
          <w:lang w:val="hr-HR"/>
        </w:rPr>
        <w:t xml:space="preserve">, a u odnosu na proteklu godinu veći su za </w:t>
      </w:r>
      <w:r w:rsidR="007123A1">
        <w:rPr>
          <w:lang w:val="hr-HR"/>
        </w:rPr>
        <w:t>41,28</w:t>
      </w:r>
      <w:r>
        <w:rPr>
          <w:lang w:val="hr-HR"/>
        </w:rPr>
        <w:t>% ili</w:t>
      </w:r>
      <w:r w:rsidR="007123A1">
        <w:rPr>
          <w:lang w:val="hr-HR"/>
        </w:rPr>
        <w:t xml:space="preserve"> 341.765,48</w:t>
      </w:r>
      <w:r>
        <w:rPr>
          <w:lang w:val="hr-HR"/>
        </w:rPr>
        <w:t xml:space="preserve"> EUR. </w:t>
      </w:r>
    </w:p>
    <w:p w14:paraId="05741A7D" w14:textId="7F22B4CF" w:rsidR="007C1C77" w:rsidRDefault="00FF1767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Rashodi za nabavu nefinancijske imovine</w:t>
      </w:r>
      <w:r>
        <w:rPr>
          <w:lang w:val="hr-HR"/>
        </w:rPr>
        <w:t xml:space="preserve"> ostvareni tijekom izvještajnog razdoblja iznose </w:t>
      </w:r>
      <w:r w:rsidR="007123A1">
        <w:rPr>
          <w:lang w:val="hr-HR"/>
        </w:rPr>
        <w:t xml:space="preserve">5.599,93 </w:t>
      </w:r>
      <w:r>
        <w:rPr>
          <w:lang w:val="hr-HR"/>
        </w:rPr>
        <w:t xml:space="preserve">EUR, što  predstavlja </w:t>
      </w:r>
      <w:r w:rsidR="007123A1">
        <w:rPr>
          <w:lang w:val="hr-HR"/>
        </w:rPr>
        <w:t>144,33</w:t>
      </w:r>
      <w:r>
        <w:rPr>
          <w:lang w:val="hr-HR"/>
        </w:rPr>
        <w:t xml:space="preserve"> % realizacije u odnosu na </w:t>
      </w:r>
      <w:r w:rsidR="004A5C9B">
        <w:rPr>
          <w:lang w:val="hr-HR"/>
        </w:rPr>
        <w:t>rebalans</w:t>
      </w:r>
      <w:r w:rsidR="007123A1">
        <w:rPr>
          <w:lang w:val="hr-HR"/>
        </w:rPr>
        <w:t>,</w:t>
      </w:r>
      <w:r>
        <w:rPr>
          <w:lang w:val="hr-HR"/>
        </w:rPr>
        <w:t xml:space="preserve"> a u odnosu na p</w:t>
      </w:r>
      <w:r w:rsidR="007123A1">
        <w:rPr>
          <w:lang w:val="hr-HR"/>
        </w:rPr>
        <w:t>r</w:t>
      </w:r>
      <w:r>
        <w:rPr>
          <w:lang w:val="hr-HR"/>
        </w:rPr>
        <w:t xml:space="preserve">oteklu godinu </w:t>
      </w:r>
      <w:r w:rsidR="007123A1">
        <w:rPr>
          <w:lang w:val="hr-HR"/>
        </w:rPr>
        <w:t>veći su za 489,47</w:t>
      </w:r>
      <w:r>
        <w:rPr>
          <w:lang w:val="hr-HR"/>
        </w:rPr>
        <w:t xml:space="preserve">% ili </w:t>
      </w:r>
      <w:r w:rsidR="007123A1">
        <w:rPr>
          <w:lang w:val="hr-HR"/>
        </w:rPr>
        <w:t xml:space="preserve">4.649,936 </w:t>
      </w:r>
      <w:r>
        <w:rPr>
          <w:lang w:val="hr-HR"/>
        </w:rPr>
        <w:t xml:space="preserve">EUR. </w:t>
      </w:r>
    </w:p>
    <w:p w14:paraId="5228E635" w14:textId="77777777" w:rsidR="007C1C77" w:rsidRDefault="007C1C77">
      <w:pPr>
        <w:ind w:firstLine="708"/>
        <w:jc w:val="both"/>
        <w:rPr>
          <w:lang w:val="hr-HR"/>
        </w:rPr>
      </w:pPr>
    </w:p>
    <w:p w14:paraId="06145875" w14:textId="77777777" w:rsidR="007C1C77" w:rsidRDefault="00FF1767">
      <w:pPr>
        <w:ind w:firstLine="708"/>
        <w:jc w:val="both"/>
        <w:rPr>
          <w:lang w:val="hr-HR"/>
        </w:rPr>
      </w:pPr>
      <w:r>
        <w:rPr>
          <w:lang w:val="hr-HR"/>
        </w:rPr>
        <w:t>Pregled ostvarenih rashoda poslovanja i rashoda za nabavu nefinancijske imovine iskazan je u slijedećoj tablici:</w:t>
      </w:r>
    </w:p>
    <w:tbl>
      <w:tblPr>
        <w:tblW w:w="942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987"/>
        <w:gridCol w:w="1705"/>
        <w:gridCol w:w="1411"/>
        <w:gridCol w:w="1560"/>
        <w:gridCol w:w="1273"/>
        <w:gridCol w:w="1294"/>
        <w:gridCol w:w="1192"/>
      </w:tblGrid>
      <w:tr w:rsidR="007C1C77" w14:paraId="3D5AA377" w14:textId="77777777">
        <w:trPr>
          <w:trHeight w:val="284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22285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SKUPINA KONTA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333FD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NAZIV KONTA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E4B6C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2024.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05842" w14:textId="2E275895" w:rsidR="007C1C77" w:rsidRDefault="005C787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REBALANS 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B6A4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 xml:space="preserve">IZVRŠENJE 2025.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832D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INDEKS</w:t>
            </w:r>
          </w:p>
          <w:p w14:paraId="50DA27C5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(5/3*100)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82E9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INDEX</w:t>
            </w:r>
          </w:p>
          <w:p w14:paraId="658F1662" w14:textId="77777777" w:rsidR="007C1C77" w:rsidRDefault="00FF1767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(5/4* 100)</w:t>
            </w:r>
          </w:p>
        </w:tc>
      </w:tr>
      <w:tr w:rsidR="007C1C77" w14:paraId="01B2FF64" w14:textId="77777777">
        <w:trPr>
          <w:trHeight w:val="284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DB5B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04B5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254A5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5FCF6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13A1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E30C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4236" w14:textId="77777777" w:rsidR="007C1C77" w:rsidRDefault="00FF176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</w:t>
            </w:r>
          </w:p>
        </w:tc>
      </w:tr>
      <w:tr w:rsidR="007C1C77" w14:paraId="1CF28CD5" w14:textId="77777777">
        <w:trPr>
          <w:gridBefore w:val="1"/>
          <w:wBefore w:w="6" w:type="dxa"/>
          <w:trHeight w:val="284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C56C6" w14:textId="77777777" w:rsidR="007C1C77" w:rsidRDefault="00FF1767">
            <w:pPr>
              <w:jc w:val="both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9D3A8" w14:textId="6162EC60" w:rsidR="007C1C77" w:rsidRDefault="007123A1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827.848,32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9A9D4" w14:textId="1971C14F" w:rsidR="007C1C77" w:rsidRDefault="007123A1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2.195.830,00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DCAC" w14:textId="2392EE31" w:rsidR="007C1C77" w:rsidRDefault="007123A1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1.169.613,80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5DDF" w14:textId="0BDB1BA7" w:rsidR="007C1C77" w:rsidRDefault="007123A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141,28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EE02" w14:textId="0140D352" w:rsidR="007C1C77" w:rsidRDefault="007123A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53,27</w:t>
            </w:r>
          </w:p>
        </w:tc>
      </w:tr>
      <w:tr w:rsidR="007C1C77" w14:paraId="57EE1212" w14:textId="77777777">
        <w:trPr>
          <w:gridBefore w:val="1"/>
          <w:wBefore w:w="6" w:type="dxa"/>
          <w:trHeight w:val="28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19382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4AAAE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Rashodi za zaposlene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4C7DB" w14:textId="5519D1A1" w:rsidR="007C1C77" w:rsidRPr="007123A1" w:rsidRDefault="007123A1">
            <w:pPr>
              <w:jc w:val="right"/>
              <w:rPr>
                <w:sz w:val="20"/>
                <w:szCs w:val="20"/>
                <w:lang w:val="hr-HR"/>
              </w:rPr>
            </w:pPr>
            <w:r w:rsidRPr="007123A1">
              <w:rPr>
                <w:sz w:val="20"/>
                <w:szCs w:val="20"/>
                <w:lang w:val="hr-HR"/>
              </w:rPr>
              <w:t>718.052,78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3CC96" w14:textId="3E8107A2" w:rsidR="007C1C77" w:rsidRDefault="007123A1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1.896.130,00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80E4" w14:textId="41EBC401" w:rsidR="007C1C77" w:rsidRDefault="007123A1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1.027.123,05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81F9" w14:textId="2A05F0B8" w:rsidR="007C1C77" w:rsidRDefault="007123A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143,04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EA74" w14:textId="5BBEC678" w:rsidR="007C1C77" w:rsidRDefault="007123A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54,17</w:t>
            </w:r>
          </w:p>
        </w:tc>
      </w:tr>
      <w:tr w:rsidR="007C1C77" w14:paraId="7C5680B1" w14:textId="77777777">
        <w:trPr>
          <w:gridBefore w:val="1"/>
          <w:wBefore w:w="6" w:type="dxa"/>
          <w:trHeight w:val="28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823A3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C2204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Materijalni rashodi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1F2AE" w14:textId="737BBC35" w:rsidR="007C1C77" w:rsidRDefault="007123A1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109.793,97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7E788" w14:textId="25CAC5FA" w:rsidR="007C1C77" w:rsidRDefault="007123A1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299.580,00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4304" w14:textId="399CB176" w:rsidR="007C1C77" w:rsidRDefault="007123A1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142.479,03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DEE6" w14:textId="572421DF" w:rsidR="007C1C77" w:rsidRDefault="007123A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129,77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ED5A" w14:textId="4F67978F" w:rsidR="007C1C77" w:rsidRDefault="007123A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47,56</w:t>
            </w:r>
          </w:p>
        </w:tc>
      </w:tr>
      <w:tr w:rsidR="007C1C77" w14:paraId="3251D171" w14:textId="77777777">
        <w:trPr>
          <w:gridBefore w:val="1"/>
          <w:wBefore w:w="6" w:type="dxa"/>
          <w:trHeight w:val="28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3EED4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FD7A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Financijski rashodi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20F95" w14:textId="706EA498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C8DEF" w14:textId="50056631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FC9D" w14:textId="69E10A73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11,72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F75D" w14:textId="69C5413C" w:rsidR="007C1C77" w:rsidRDefault="004F647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746,50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8CF1" w14:textId="5AE625A1" w:rsidR="007C1C77" w:rsidRDefault="004F647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9,77</w:t>
            </w:r>
          </w:p>
        </w:tc>
      </w:tr>
      <w:tr w:rsidR="007C1C77" w14:paraId="514AD09C" w14:textId="77777777">
        <w:trPr>
          <w:gridBefore w:val="1"/>
          <w:wBefore w:w="6" w:type="dxa"/>
          <w:trHeight w:val="284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CB85E" w14:textId="77777777" w:rsidR="007C1C77" w:rsidRDefault="00FF1767">
            <w:pPr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RASHODI ZA NABAVU NEFINANCIJSKE IMOVINE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993C" w14:textId="02E5734D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85748" w14:textId="24B15AEF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3.880,00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3FBE" w14:textId="542651A6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5.599,93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4D04" w14:textId="41EA15A8" w:rsidR="007C1C77" w:rsidRDefault="004F647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589,47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6900" w14:textId="22553CCA" w:rsidR="007C1C77" w:rsidRDefault="004F647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144,33</w:t>
            </w:r>
          </w:p>
        </w:tc>
      </w:tr>
      <w:tr w:rsidR="007C1C77" w14:paraId="3F13A3E1" w14:textId="77777777">
        <w:trPr>
          <w:gridBefore w:val="1"/>
          <w:wBefore w:w="6" w:type="dxa"/>
          <w:trHeight w:val="284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1BF92" w14:textId="77777777" w:rsidR="007C1C77" w:rsidRDefault="00FF1767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2825" w14:textId="77777777" w:rsidR="007C1C77" w:rsidRDefault="00FF1767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Rashodi za nabavu </w:t>
            </w:r>
            <w:r>
              <w:rPr>
                <w:sz w:val="20"/>
                <w:szCs w:val="20"/>
                <w:lang w:val="hr-HR"/>
              </w:rPr>
              <w:lastRenderedPageBreak/>
              <w:t>proizvedene dugotrajne imovine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3E0B2" w14:textId="587BAF75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950,00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FCA8F" w14:textId="2657CF79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3.880,00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84C7" w14:textId="4912C0C0" w:rsidR="007C1C77" w:rsidRDefault="004F6472">
            <w:pPr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5.599,93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7BF2" w14:textId="533313FB" w:rsidR="007C1C77" w:rsidRDefault="004F647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589,47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A87E" w14:textId="1B723A4B" w:rsidR="007C1C77" w:rsidRDefault="004F647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144,33</w:t>
            </w:r>
          </w:p>
        </w:tc>
      </w:tr>
      <w:tr w:rsidR="007C1C77" w14:paraId="5872EB8A" w14:textId="77777777">
        <w:trPr>
          <w:gridBefore w:val="1"/>
          <w:wBefore w:w="6" w:type="dxa"/>
          <w:trHeight w:val="284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2D679" w14:textId="77777777" w:rsidR="007C1C77" w:rsidRDefault="00FF1767">
            <w:pPr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UKUPNO RASHODI POSLOVANJA I RASHODI ZA NABAVU NEFINANCIJSKE IMOVINE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ADF7D" w14:textId="6EDF0DE8" w:rsidR="007C1C77" w:rsidRDefault="004F6472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827.848,32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C77E1" w14:textId="48111B84" w:rsidR="007C1C77" w:rsidRDefault="004F6472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2.195.830,00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D8CA" w14:textId="5D196ED4" w:rsidR="007C1C77" w:rsidRDefault="004F6472">
            <w:pPr>
              <w:jc w:val="right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1.169.613,80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A65B" w14:textId="3A21FA3A" w:rsidR="007C1C77" w:rsidRDefault="004F6472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141,28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DD42" w14:textId="2A7859D7" w:rsidR="007C1C77" w:rsidRDefault="004F6472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>
              <w:rPr>
                <w:i/>
                <w:iCs/>
                <w:sz w:val="20"/>
                <w:szCs w:val="20"/>
                <w:lang w:val="hr-HR"/>
              </w:rPr>
              <w:t>53,27</w:t>
            </w:r>
          </w:p>
        </w:tc>
      </w:tr>
    </w:tbl>
    <w:p w14:paraId="4BC300AC" w14:textId="77777777" w:rsidR="007C1C77" w:rsidRDefault="007C1C77">
      <w:pPr>
        <w:ind w:firstLine="708"/>
        <w:jc w:val="both"/>
        <w:rPr>
          <w:i/>
          <w:iCs/>
          <w:color w:val="FF0000"/>
          <w:lang w:val="hr-HR"/>
        </w:rPr>
      </w:pPr>
    </w:p>
    <w:p w14:paraId="12FDA3C6" w14:textId="1B5997E1" w:rsidR="007C1C77" w:rsidRDefault="00FF1767">
      <w:pPr>
        <w:ind w:firstLine="720"/>
        <w:jc w:val="both"/>
        <w:rPr>
          <w:lang w:val="hr-HR"/>
        </w:rPr>
      </w:pPr>
      <w:r>
        <w:rPr>
          <w:i/>
          <w:iCs/>
          <w:lang w:val="hr-HR"/>
        </w:rPr>
        <w:t>Rashodi za zaposlene</w:t>
      </w:r>
      <w:r>
        <w:rPr>
          <w:lang w:val="hr-HR"/>
        </w:rPr>
        <w:t xml:space="preserve"> realizirani tijekom izvještajnog razdoblja iznose </w:t>
      </w:r>
      <w:r w:rsidR="00737C89">
        <w:rPr>
          <w:lang w:val="hr-HR"/>
        </w:rPr>
        <w:t xml:space="preserve">1.027.123,05 </w:t>
      </w:r>
      <w:r>
        <w:rPr>
          <w:lang w:val="hr-HR"/>
        </w:rPr>
        <w:t xml:space="preserve">EUR, što je </w:t>
      </w:r>
      <w:r w:rsidR="00737C89">
        <w:rPr>
          <w:lang w:val="hr-HR"/>
        </w:rPr>
        <w:t>54,17</w:t>
      </w:r>
      <w:r>
        <w:rPr>
          <w:lang w:val="hr-HR"/>
        </w:rPr>
        <w:t xml:space="preserve"> % od </w:t>
      </w:r>
      <w:r w:rsidR="004A5C9B">
        <w:rPr>
          <w:lang w:val="hr-HR"/>
        </w:rPr>
        <w:t>rebalansa</w:t>
      </w:r>
      <w:r>
        <w:rPr>
          <w:lang w:val="hr-HR"/>
        </w:rPr>
        <w:t>, a u odnosu na isto razdoblje protekle godine više za</w:t>
      </w:r>
      <w:r w:rsidR="00737C89">
        <w:rPr>
          <w:lang w:val="hr-HR"/>
        </w:rPr>
        <w:t xml:space="preserve"> 43,04</w:t>
      </w:r>
      <w:r>
        <w:rPr>
          <w:lang w:val="hr-HR"/>
        </w:rPr>
        <w:t xml:space="preserve"> % ili </w:t>
      </w:r>
      <w:r w:rsidR="00737C89">
        <w:rPr>
          <w:lang w:val="hr-HR"/>
        </w:rPr>
        <w:t>309.070,27</w:t>
      </w:r>
      <w:r>
        <w:rPr>
          <w:lang w:val="hr-HR"/>
        </w:rPr>
        <w:t>. Razlog povećanja je rast broja zaposlenih u Dječjem vrtiću u odnosu na 2024. godinu, kao i povećanje osnovice za obračun plaće za</w:t>
      </w:r>
      <w:r>
        <w:rPr>
          <w:color w:val="FF0000"/>
          <w:lang w:val="hr-HR"/>
        </w:rPr>
        <w:t xml:space="preserve"> </w:t>
      </w:r>
      <w:r w:rsidRPr="003A213C">
        <w:rPr>
          <w:color w:val="auto"/>
          <w:lang w:val="hr-HR"/>
        </w:rPr>
        <w:t xml:space="preserve">sve zaposlene, temeljem Sporazuma o osnovici, koeficijentu i dodatku na plaću u Dječjem vrtiću Požega (Sukladno </w:t>
      </w:r>
      <w:r w:rsidRPr="003A213C">
        <w:rPr>
          <w:color w:val="auto"/>
          <w:szCs w:val="24"/>
          <w:shd w:val="clear" w:color="auto" w:fill="FFFFFF"/>
          <w:lang w:val="hr-HR"/>
        </w:rPr>
        <w:t xml:space="preserve">dogovoru Vlade Republike Hrvatske sa Sindikatima javnih i državnih službi od </w:t>
      </w:r>
      <w:r w:rsidR="003A213C" w:rsidRPr="003A213C">
        <w:rPr>
          <w:color w:val="auto"/>
          <w:szCs w:val="24"/>
          <w:shd w:val="clear" w:color="auto" w:fill="FFFFFF"/>
          <w:lang w:val="hr-HR"/>
        </w:rPr>
        <w:t>18. travnja</w:t>
      </w:r>
      <w:r w:rsidRPr="003A213C">
        <w:rPr>
          <w:color w:val="auto"/>
          <w:szCs w:val="24"/>
          <w:shd w:val="clear" w:color="auto" w:fill="FFFFFF"/>
          <w:lang w:val="hr-HR"/>
        </w:rPr>
        <w:t xml:space="preserve"> 202</w:t>
      </w:r>
      <w:r w:rsidR="003A213C" w:rsidRPr="003A213C">
        <w:rPr>
          <w:color w:val="auto"/>
          <w:szCs w:val="24"/>
          <w:shd w:val="clear" w:color="auto" w:fill="FFFFFF"/>
          <w:lang w:val="hr-HR"/>
        </w:rPr>
        <w:t>3</w:t>
      </w:r>
      <w:r w:rsidRPr="003A213C">
        <w:rPr>
          <w:color w:val="auto"/>
          <w:szCs w:val="24"/>
          <w:shd w:val="clear" w:color="auto" w:fill="FFFFFF"/>
          <w:lang w:val="hr-HR"/>
        </w:rPr>
        <w:t xml:space="preserve">. godine). </w:t>
      </w:r>
      <w:r>
        <w:rPr>
          <w:color w:val="222222"/>
          <w:szCs w:val="24"/>
          <w:shd w:val="clear" w:color="auto" w:fill="FFFFFF"/>
          <w:lang w:val="hr-HR"/>
        </w:rPr>
        <w:t>Osim navedenih rashoda t</w:t>
      </w:r>
      <w:r w:rsidR="004F6472">
        <w:rPr>
          <w:color w:val="222222"/>
          <w:szCs w:val="24"/>
          <w:shd w:val="clear" w:color="auto" w:fill="FFFFFF"/>
          <w:lang w:val="hr-HR"/>
        </w:rPr>
        <w:t>a</w:t>
      </w:r>
      <w:r>
        <w:rPr>
          <w:color w:val="222222"/>
          <w:szCs w:val="24"/>
          <w:shd w:val="clear" w:color="auto" w:fill="FFFFFF"/>
          <w:lang w:val="hr-HR"/>
        </w:rPr>
        <w:t>kođer je bilo još i isplata jubilarnih nagrada</w:t>
      </w:r>
      <w:r w:rsidR="00737C89">
        <w:rPr>
          <w:color w:val="222222"/>
          <w:szCs w:val="24"/>
          <w:shd w:val="clear" w:color="auto" w:fill="FFFFFF"/>
          <w:lang w:val="hr-HR"/>
        </w:rPr>
        <w:t xml:space="preserve"> te otpremnina za odlazak u mirovinu</w:t>
      </w:r>
      <w:r>
        <w:rPr>
          <w:color w:val="222222"/>
          <w:szCs w:val="24"/>
          <w:shd w:val="clear" w:color="auto" w:fill="FFFFFF"/>
          <w:lang w:val="hr-HR"/>
        </w:rPr>
        <w:t>.</w:t>
      </w:r>
    </w:p>
    <w:p w14:paraId="27809BE1" w14:textId="66F1C6BB" w:rsidR="007C1C77" w:rsidRPr="00737C89" w:rsidRDefault="00FF1767" w:rsidP="00737C89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Materijalni rashodi</w:t>
      </w:r>
      <w:r>
        <w:rPr>
          <w:lang w:val="hr-HR"/>
        </w:rPr>
        <w:t xml:space="preserve"> realizirani tijekom izvještajnog razdoblja iznose </w:t>
      </w:r>
      <w:r w:rsidR="00737C89">
        <w:rPr>
          <w:lang w:val="hr-HR"/>
        </w:rPr>
        <w:t>142.479,03</w:t>
      </w:r>
      <w:r>
        <w:rPr>
          <w:lang w:val="hr-HR"/>
        </w:rPr>
        <w:t xml:space="preserve"> EUR, što je </w:t>
      </w:r>
      <w:r w:rsidR="00737C89">
        <w:rPr>
          <w:lang w:val="hr-HR"/>
        </w:rPr>
        <w:t>47,56</w:t>
      </w:r>
      <w:r>
        <w:rPr>
          <w:lang w:val="hr-HR"/>
        </w:rPr>
        <w:t xml:space="preserve">% od </w:t>
      </w:r>
      <w:r w:rsidR="004A5C9B">
        <w:rPr>
          <w:lang w:val="hr-HR"/>
        </w:rPr>
        <w:t>rebalansa</w:t>
      </w:r>
      <w:r>
        <w:rPr>
          <w:lang w:val="hr-HR"/>
        </w:rPr>
        <w:t xml:space="preserve">, a za </w:t>
      </w:r>
      <w:r w:rsidR="00737C89">
        <w:rPr>
          <w:lang w:val="hr-HR"/>
        </w:rPr>
        <w:t>29,77</w:t>
      </w:r>
      <w:r>
        <w:rPr>
          <w:lang w:val="hr-HR"/>
        </w:rPr>
        <w:t xml:space="preserve">% ili </w:t>
      </w:r>
      <w:r w:rsidR="00737C89">
        <w:rPr>
          <w:lang w:val="hr-HR"/>
        </w:rPr>
        <w:t>32.684,06</w:t>
      </w:r>
      <w:r>
        <w:rPr>
          <w:lang w:val="hr-HR"/>
        </w:rPr>
        <w:t xml:space="preserve"> više nego prethodne godine. </w:t>
      </w:r>
      <w:r>
        <w:rPr>
          <w:color w:val="auto"/>
          <w:lang w:val="hr-HR"/>
        </w:rPr>
        <w:t>Od materijalnih rashoda najznačajniji su rashodi za materijal i energiju (namirnice, električna energija, sitni inventar)</w:t>
      </w:r>
      <w:r w:rsidR="00065515">
        <w:rPr>
          <w:color w:val="auto"/>
          <w:lang w:val="hr-HR"/>
        </w:rPr>
        <w:t>,</w:t>
      </w:r>
      <w:r w:rsidR="00737C89">
        <w:rPr>
          <w:color w:val="auto"/>
          <w:lang w:val="hr-HR"/>
        </w:rPr>
        <w:t xml:space="preserve"> </w:t>
      </w:r>
      <w:r>
        <w:rPr>
          <w:color w:val="auto"/>
          <w:lang w:val="hr-HR"/>
        </w:rPr>
        <w:t>rashodi za usluge (</w:t>
      </w:r>
      <w:r w:rsidR="00065515">
        <w:rPr>
          <w:color w:val="auto"/>
          <w:lang w:val="hr-HR"/>
        </w:rPr>
        <w:t xml:space="preserve">komunalne usluge, zdravstvene i veterinarske usluge, </w:t>
      </w:r>
      <w:r>
        <w:rPr>
          <w:color w:val="auto"/>
          <w:lang w:val="hr-HR"/>
        </w:rPr>
        <w:t>usluge tekućeg i investicijskog održavanja objekata i opreme</w:t>
      </w:r>
      <w:r w:rsidR="00065515">
        <w:rPr>
          <w:color w:val="auto"/>
          <w:lang w:val="hr-HR"/>
        </w:rPr>
        <w:t>, zakupnine i najamnine</w:t>
      </w:r>
      <w:r>
        <w:rPr>
          <w:color w:val="auto"/>
          <w:lang w:val="hr-HR"/>
        </w:rPr>
        <w:t>) te naknade troškova zaposlenicima (naknada za prijevoz na posao i s posla, službena putovanja</w:t>
      </w:r>
      <w:r w:rsidR="00065515" w:rsidRPr="00065515">
        <w:rPr>
          <w:color w:val="auto"/>
          <w:lang w:val="hr-HR"/>
        </w:rPr>
        <w:t xml:space="preserve"> </w:t>
      </w:r>
      <w:r w:rsidR="00065515">
        <w:rPr>
          <w:color w:val="auto"/>
          <w:lang w:val="hr-HR"/>
        </w:rPr>
        <w:t>stručna usavršavanja te ostale naknade zaposlenima</w:t>
      </w:r>
      <w:r>
        <w:rPr>
          <w:color w:val="auto"/>
          <w:lang w:val="hr-HR"/>
        </w:rPr>
        <w:t>).</w:t>
      </w:r>
    </w:p>
    <w:p w14:paraId="0BE8BC04" w14:textId="1A954EC6" w:rsidR="007C1C77" w:rsidRDefault="00FF1767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Financijski rashod</w:t>
      </w:r>
      <w:r w:rsidR="00065515">
        <w:rPr>
          <w:i/>
          <w:iCs/>
          <w:lang w:val="hr-HR"/>
        </w:rPr>
        <w:t>i</w:t>
      </w:r>
      <w:r>
        <w:rPr>
          <w:i/>
          <w:iCs/>
          <w:lang w:val="hr-HR"/>
        </w:rPr>
        <w:t xml:space="preserve"> </w:t>
      </w:r>
      <w:r>
        <w:rPr>
          <w:lang w:val="hr-HR"/>
        </w:rPr>
        <w:t xml:space="preserve">realizirani tijekom izvještajnog razdoblja iznose </w:t>
      </w:r>
      <w:r w:rsidR="00065515">
        <w:rPr>
          <w:lang w:val="hr-HR"/>
        </w:rPr>
        <w:t>11,72 EUR</w:t>
      </w:r>
      <w:r>
        <w:rPr>
          <w:lang w:val="hr-HR"/>
        </w:rPr>
        <w:t xml:space="preserve">, što je </w:t>
      </w:r>
      <w:r w:rsidR="00065515">
        <w:rPr>
          <w:lang w:val="hr-HR"/>
        </w:rPr>
        <w:t>9,77</w:t>
      </w:r>
      <w:r>
        <w:rPr>
          <w:lang w:val="hr-HR"/>
        </w:rPr>
        <w:t xml:space="preserve"> % od </w:t>
      </w:r>
      <w:r w:rsidR="004A5C9B">
        <w:rPr>
          <w:lang w:val="hr-HR"/>
        </w:rPr>
        <w:t>rebalansa</w:t>
      </w:r>
      <w:r w:rsidR="00065515">
        <w:rPr>
          <w:lang w:val="hr-HR"/>
        </w:rPr>
        <w:t>,</w:t>
      </w:r>
      <w:r>
        <w:rPr>
          <w:lang w:val="hr-HR"/>
        </w:rPr>
        <w:t xml:space="preserve"> a</w:t>
      </w:r>
      <w:r w:rsidR="00065515">
        <w:rPr>
          <w:lang w:val="hr-HR"/>
        </w:rPr>
        <w:t xml:space="preserve"> </w:t>
      </w:r>
      <w:r>
        <w:rPr>
          <w:lang w:val="hr-HR"/>
        </w:rPr>
        <w:t xml:space="preserve">u odnosu na isto razdoblje protekle godine više za </w:t>
      </w:r>
      <w:r w:rsidR="00065515">
        <w:rPr>
          <w:lang w:val="hr-HR"/>
        </w:rPr>
        <w:t>646,50</w:t>
      </w:r>
      <w:r>
        <w:rPr>
          <w:lang w:val="hr-HR"/>
        </w:rPr>
        <w:t xml:space="preserve"> %  il</w:t>
      </w:r>
      <w:r w:rsidR="00065515">
        <w:rPr>
          <w:lang w:val="hr-HR"/>
        </w:rPr>
        <w:t xml:space="preserve">i 10,15 </w:t>
      </w:r>
      <w:r>
        <w:rPr>
          <w:lang w:val="hr-HR"/>
        </w:rPr>
        <w:t>EUR.</w:t>
      </w:r>
    </w:p>
    <w:p w14:paraId="7A819E8C" w14:textId="633081DC" w:rsidR="007C1C77" w:rsidRDefault="00FF1767">
      <w:pPr>
        <w:ind w:firstLine="708"/>
        <w:jc w:val="both"/>
        <w:rPr>
          <w:lang w:val="hr-HR"/>
        </w:rPr>
      </w:pPr>
      <w:r>
        <w:rPr>
          <w:i/>
          <w:iCs/>
          <w:lang w:val="hr-HR"/>
        </w:rPr>
        <w:t>Rashodi za nabavu proizvedene dugotrajne imovine</w:t>
      </w:r>
      <w:r>
        <w:rPr>
          <w:lang w:val="hr-HR"/>
        </w:rPr>
        <w:t xml:space="preserve"> realizirani tijekom izvještajnog razdoblja iznose </w:t>
      </w:r>
      <w:r w:rsidR="00065515">
        <w:rPr>
          <w:lang w:val="hr-HR"/>
        </w:rPr>
        <w:t>5.599,93</w:t>
      </w:r>
      <w:r>
        <w:rPr>
          <w:lang w:val="hr-HR"/>
        </w:rPr>
        <w:t xml:space="preserve"> EUR što je </w:t>
      </w:r>
      <w:r w:rsidR="00065515">
        <w:rPr>
          <w:lang w:val="hr-HR"/>
        </w:rPr>
        <w:t>144,33</w:t>
      </w:r>
      <w:r>
        <w:rPr>
          <w:lang w:val="hr-HR"/>
        </w:rPr>
        <w:t xml:space="preserve"> % od rebalansa, a u odnosu na isto razdoblje protekle godine </w:t>
      </w:r>
      <w:r w:rsidR="00065515">
        <w:rPr>
          <w:lang w:val="hr-HR"/>
        </w:rPr>
        <w:t>više za 489,47</w:t>
      </w:r>
      <w:r>
        <w:rPr>
          <w:lang w:val="hr-HR"/>
        </w:rPr>
        <w:t xml:space="preserve"> % ili </w:t>
      </w:r>
      <w:r w:rsidR="00065515">
        <w:rPr>
          <w:lang w:val="hr-HR"/>
        </w:rPr>
        <w:t xml:space="preserve">4.649,93 </w:t>
      </w:r>
      <w:r>
        <w:rPr>
          <w:lang w:val="hr-HR"/>
        </w:rPr>
        <w:t>EUR. Od dugotrajne imovine nabavljen</w:t>
      </w:r>
      <w:r w:rsidR="00065515">
        <w:rPr>
          <w:lang w:val="hr-HR"/>
        </w:rPr>
        <w:t>e su peril</w:t>
      </w:r>
      <w:r>
        <w:rPr>
          <w:lang w:val="hr-HR"/>
        </w:rPr>
        <w:t>i</w:t>
      </w:r>
      <w:r w:rsidR="00065515">
        <w:rPr>
          <w:lang w:val="hr-HR"/>
        </w:rPr>
        <w:t>ca i sušilica rublja te</w:t>
      </w:r>
      <w:r>
        <w:rPr>
          <w:lang w:val="hr-HR"/>
        </w:rPr>
        <w:t xml:space="preserve"> ormari za novootvoreni</w:t>
      </w:r>
      <w:r w:rsidR="00065515">
        <w:rPr>
          <w:lang w:val="hr-HR"/>
        </w:rPr>
        <w:t xml:space="preserve"> objekt</w:t>
      </w:r>
      <w:r>
        <w:rPr>
          <w:lang w:val="hr-HR"/>
        </w:rPr>
        <w:t xml:space="preserve"> Pod gradom. </w:t>
      </w:r>
    </w:p>
    <w:p w14:paraId="59AC4A6F" w14:textId="77777777" w:rsidR="007C1C77" w:rsidRDefault="007C1C77">
      <w:pPr>
        <w:ind w:firstLine="708"/>
        <w:jc w:val="both"/>
        <w:rPr>
          <w:lang w:val="hr-HR"/>
        </w:rPr>
      </w:pPr>
    </w:p>
    <w:p w14:paraId="41B05B9E" w14:textId="77777777" w:rsidR="007C1C77" w:rsidRDefault="007C1C77">
      <w:pPr>
        <w:ind w:firstLine="708"/>
        <w:jc w:val="both"/>
        <w:rPr>
          <w:lang w:val="hr-HR"/>
        </w:rPr>
      </w:pPr>
    </w:p>
    <w:p w14:paraId="25B78754" w14:textId="530DE431" w:rsidR="007C1C77" w:rsidRDefault="00FF1767" w:rsidP="00177503">
      <w:pPr>
        <w:ind w:left="708" w:firstLine="708"/>
        <w:jc w:val="both"/>
        <w:rPr>
          <w:lang w:val="hr-HR"/>
        </w:rPr>
      </w:pPr>
      <w:r>
        <w:rPr>
          <w:lang w:val="hr-HR"/>
        </w:rPr>
        <w:t>2.2.</w:t>
      </w:r>
      <w:r w:rsidR="003300F1">
        <w:rPr>
          <w:lang w:val="hr-HR"/>
        </w:rPr>
        <w:t xml:space="preserve">2.2. </w:t>
      </w:r>
      <w:r w:rsidR="00177503">
        <w:rPr>
          <w:lang w:val="hr-HR"/>
        </w:rPr>
        <w:t>Prihodi i rashodi prema izvorima financiranja</w:t>
      </w:r>
    </w:p>
    <w:p w14:paraId="0CCF6D92" w14:textId="77777777" w:rsidR="007C1C77" w:rsidRDefault="007C1C77">
      <w:pPr>
        <w:jc w:val="both"/>
        <w:rPr>
          <w:color w:val="FF0000"/>
          <w:lang w:val="hr-HR"/>
        </w:rPr>
      </w:pPr>
    </w:p>
    <w:p w14:paraId="0CAB3B88" w14:textId="5E68E53A" w:rsidR="007C1C77" w:rsidRPr="003300F1" w:rsidRDefault="00FF1767" w:rsidP="00BA3592">
      <w:pPr>
        <w:ind w:firstLine="708"/>
        <w:jc w:val="both"/>
        <w:rPr>
          <w:color w:val="auto"/>
          <w:lang w:val="hr-HR"/>
        </w:rPr>
      </w:pPr>
      <w:r w:rsidRPr="003300F1">
        <w:rPr>
          <w:color w:val="auto"/>
          <w:lang w:val="hr-HR"/>
        </w:rPr>
        <w:t>Vrijednosno najznačajniji prihodi, a time i rashodi po izvorima Financijskog plana čine opći prihodi i primici</w:t>
      </w:r>
      <w:r w:rsidR="003300F1" w:rsidRPr="003300F1">
        <w:rPr>
          <w:color w:val="auto"/>
          <w:lang w:val="hr-HR"/>
        </w:rPr>
        <w:t>,</w:t>
      </w:r>
      <w:r w:rsidRPr="003300F1">
        <w:rPr>
          <w:color w:val="auto"/>
          <w:lang w:val="hr-HR"/>
        </w:rPr>
        <w:t xml:space="preserve"> zatim prihodi za posebne namjene </w:t>
      </w:r>
      <w:r w:rsidR="003300F1">
        <w:rPr>
          <w:color w:val="auto"/>
          <w:lang w:val="hr-HR"/>
        </w:rPr>
        <w:t xml:space="preserve">te </w:t>
      </w:r>
      <w:r w:rsidRPr="003300F1">
        <w:rPr>
          <w:color w:val="auto"/>
          <w:lang w:val="hr-HR"/>
        </w:rPr>
        <w:t xml:space="preserve">pomoći dok </w:t>
      </w:r>
      <w:r w:rsidR="003300F1" w:rsidRPr="003300F1">
        <w:rPr>
          <w:color w:val="auto"/>
          <w:lang w:val="hr-HR"/>
        </w:rPr>
        <w:t xml:space="preserve">vlastiti </w:t>
      </w:r>
      <w:r w:rsidRPr="003300F1">
        <w:rPr>
          <w:color w:val="auto"/>
          <w:lang w:val="hr-HR"/>
        </w:rPr>
        <w:t xml:space="preserve">prihodi, a samim time i rashodi </w:t>
      </w:r>
      <w:r w:rsidR="003300F1" w:rsidRPr="003300F1">
        <w:rPr>
          <w:color w:val="auto"/>
          <w:lang w:val="hr-HR"/>
        </w:rPr>
        <w:t xml:space="preserve">te prihodi  i rashodi iz donacija nisu </w:t>
      </w:r>
      <w:r w:rsidRPr="003300F1">
        <w:rPr>
          <w:color w:val="auto"/>
          <w:lang w:val="hr-HR"/>
        </w:rPr>
        <w:t>ostvareni</w:t>
      </w:r>
      <w:r w:rsidR="003300F1" w:rsidRPr="003300F1">
        <w:rPr>
          <w:color w:val="auto"/>
          <w:lang w:val="hr-HR"/>
        </w:rPr>
        <w:t xml:space="preserve"> u ovom izvještajnom razdoblju</w:t>
      </w:r>
      <w:r w:rsidRPr="003300F1">
        <w:rPr>
          <w:color w:val="auto"/>
          <w:lang w:val="hr-HR"/>
        </w:rPr>
        <w:t>.</w:t>
      </w:r>
    </w:p>
    <w:p w14:paraId="20177A71" w14:textId="77777777" w:rsidR="007C1C77" w:rsidRDefault="007C1C77">
      <w:pPr>
        <w:ind w:firstLine="708"/>
        <w:jc w:val="both"/>
        <w:rPr>
          <w:lang w:val="hr-HR"/>
        </w:rPr>
      </w:pPr>
    </w:p>
    <w:p w14:paraId="3FC11712" w14:textId="77777777" w:rsidR="007C1C77" w:rsidRDefault="007C1C77">
      <w:pPr>
        <w:ind w:firstLine="708"/>
        <w:jc w:val="both"/>
        <w:rPr>
          <w:lang w:val="hr-HR"/>
        </w:rPr>
      </w:pPr>
    </w:p>
    <w:p w14:paraId="6D9ED518" w14:textId="06F1343E" w:rsidR="007C1C77" w:rsidRDefault="00FF1767" w:rsidP="00177503">
      <w:pPr>
        <w:ind w:left="708" w:firstLine="708"/>
        <w:jc w:val="both"/>
        <w:rPr>
          <w:lang w:val="hr-HR"/>
        </w:rPr>
      </w:pPr>
      <w:r>
        <w:rPr>
          <w:lang w:val="hr-HR"/>
        </w:rPr>
        <w:t>2.2.</w:t>
      </w:r>
      <w:r w:rsidR="003300F1">
        <w:rPr>
          <w:lang w:val="hr-HR"/>
        </w:rPr>
        <w:t>2.3</w:t>
      </w:r>
      <w:r>
        <w:rPr>
          <w:lang w:val="hr-HR"/>
        </w:rPr>
        <w:t xml:space="preserve">. </w:t>
      </w:r>
      <w:r w:rsidR="00177503">
        <w:rPr>
          <w:lang w:val="hr-HR"/>
        </w:rPr>
        <w:t>Prihodi i rashodi prema funkcijskoj klasifikaciji</w:t>
      </w:r>
    </w:p>
    <w:p w14:paraId="0161E578" w14:textId="77777777" w:rsidR="007C1C77" w:rsidRDefault="007C1C77">
      <w:pPr>
        <w:jc w:val="both"/>
        <w:rPr>
          <w:lang w:val="hr-HR"/>
        </w:rPr>
      </w:pPr>
    </w:p>
    <w:p w14:paraId="23ACE7DD" w14:textId="77777777" w:rsidR="007C1C77" w:rsidRDefault="00FF1767">
      <w:pPr>
        <w:ind w:firstLine="708"/>
        <w:jc w:val="both"/>
        <w:rPr>
          <w:lang w:val="hr-HR"/>
        </w:rPr>
      </w:pPr>
      <w:r>
        <w:rPr>
          <w:lang w:val="hr-HR"/>
        </w:rPr>
        <w:t>U računu prihoda i rashoda prema funkcijskoj klasifikaciji rashodi su realizirani za namjenu predškolskog i osnovnog obrazovanja.</w:t>
      </w:r>
    </w:p>
    <w:p w14:paraId="3B47D6C3" w14:textId="77777777" w:rsidR="007C1C77" w:rsidRDefault="007C1C77">
      <w:pPr>
        <w:ind w:left="709"/>
        <w:jc w:val="both"/>
        <w:rPr>
          <w:lang w:val="hr-HR"/>
        </w:rPr>
      </w:pPr>
    </w:p>
    <w:p w14:paraId="4E06D523" w14:textId="77777777" w:rsidR="007C1C77" w:rsidRDefault="007C1C77">
      <w:pPr>
        <w:jc w:val="both"/>
        <w:rPr>
          <w:lang w:val="hr-HR"/>
        </w:rPr>
      </w:pPr>
    </w:p>
    <w:p w14:paraId="772B7D39" w14:textId="77777777" w:rsidR="007C1C77" w:rsidRDefault="00FF1767">
      <w:pPr>
        <w:ind w:left="709"/>
        <w:jc w:val="both"/>
        <w:rPr>
          <w:lang w:val="hr-HR"/>
        </w:rPr>
      </w:pPr>
      <w:r>
        <w:rPr>
          <w:lang w:val="hr-HR"/>
        </w:rPr>
        <w:t>2.3. UKUPNI PRIHODI/PRIMICI I RASHODI/IZDACI – VIŠAK/MANJAK</w:t>
      </w:r>
    </w:p>
    <w:p w14:paraId="5A6FE7EB" w14:textId="77777777" w:rsidR="007C1C77" w:rsidRDefault="007C1C77">
      <w:pPr>
        <w:ind w:left="709"/>
        <w:jc w:val="both"/>
        <w:rPr>
          <w:lang w:val="hr-HR"/>
        </w:rPr>
      </w:pPr>
    </w:p>
    <w:p w14:paraId="4BED77DF" w14:textId="554010D7" w:rsidR="00177503" w:rsidRPr="00177503" w:rsidRDefault="00FF1767" w:rsidP="00177503">
      <w:pPr>
        <w:ind w:firstLine="720"/>
        <w:jc w:val="both"/>
        <w:rPr>
          <w:lang w:val="hr-HR"/>
        </w:rPr>
      </w:pPr>
      <w:r>
        <w:rPr>
          <w:lang w:val="hr-HR"/>
        </w:rPr>
        <w:t xml:space="preserve">U izvještajnom razdoblju prema realizaciji Financijskog plana, ukupni prihodi i primici Dječjeg vrtića Požega ostvareni su u iznosu </w:t>
      </w:r>
      <w:r w:rsidR="00177503">
        <w:rPr>
          <w:lang w:val="hr-HR"/>
        </w:rPr>
        <w:t xml:space="preserve">1.212.544,59 </w:t>
      </w:r>
      <w:r>
        <w:rPr>
          <w:lang w:val="hr-HR"/>
        </w:rPr>
        <w:t xml:space="preserve">EUR, a ukupni rashodi i izdaci su realizirani u iznosu </w:t>
      </w:r>
      <w:r w:rsidR="00177503">
        <w:rPr>
          <w:lang w:val="hr-HR"/>
        </w:rPr>
        <w:t xml:space="preserve">1.175.213.73 </w:t>
      </w:r>
      <w:r>
        <w:rPr>
          <w:lang w:val="hr-HR"/>
        </w:rPr>
        <w:t xml:space="preserve">EUR. </w:t>
      </w:r>
      <w:r w:rsidR="00177503">
        <w:rPr>
          <w:lang w:val="hr-HR"/>
        </w:rPr>
        <w:t xml:space="preserve">Iz navedenog proizlazi </w:t>
      </w:r>
      <w:r w:rsidR="00177503" w:rsidRPr="00260DDC">
        <w:rPr>
          <w:color w:val="auto"/>
          <w:lang w:val="hr-HR"/>
        </w:rPr>
        <w:t xml:space="preserve">ostvareni višak </w:t>
      </w:r>
      <w:r w:rsidR="00177503">
        <w:rPr>
          <w:lang w:val="hr-HR"/>
        </w:rPr>
        <w:t xml:space="preserve">u iznosu od 37.330,86 EUR korigiran za manjak iz prethodne godine u iznosu od 4.713,54 EUR iznosi 32.617,32 EUR. </w:t>
      </w:r>
    </w:p>
    <w:p w14:paraId="648A5099" w14:textId="77777777" w:rsidR="007C1C77" w:rsidRDefault="00FF1767" w:rsidP="00177503">
      <w:pPr>
        <w:ind w:firstLine="720"/>
        <w:jc w:val="both"/>
        <w:rPr>
          <w:lang w:val="hr-HR"/>
        </w:rPr>
      </w:pPr>
      <w:r>
        <w:rPr>
          <w:lang w:val="hr-HR"/>
        </w:rPr>
        <w:t>Iskazani rezultat ovog izvještajnog razdoblja proizlazi iz naplaćenih prihoda i primitaka i primljenih i evidentiranih računa Dječjeg vrtića Požega.</w:t>
      </w:r>
    </w:p>
    <w:p w14:paraId="366A5432" w14:textId="77777777" w:rsidR="007C1C77" w:rsidRDefault="007C1C77">
      <w:pPr>
        <w:jc w:val="both"/>
        <w:rPr>
          <w:lang w:val="hr-HR"/>
        </w:rPr>
      </w:pPr>
    </w:p>
    <w:p w14:paraId="282CC2FB" w14:textId="77777777" w:rsidR="007C1C77" w:rsidRDefault="007C1C77">
      <w:pPr>
        <w:jc w:val="both"/>
        <w:rPr>
          <w:lang w:val="hr-HR"/>
        </w:rPr>
      </w:pPr>
    </w:p>
    <w:p w14:paraId="5840CF3B" w14:textId="77777777" w:rsidR="007C1C77" w:rsidRDefault="00FF1767">
      <w:pPr>
        <w:numPr>
          <w:ilvl w:val="0"/>
          <w:numId w:val="4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POSEBNI IZVJEŠTAJI</w:t>
      </w:r>
    </w:p>
    <w:p w14:paraId="495ADF2D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 xml:space="preserve">Posebni izvještaji obuhvaćaju: </w:t>
      </w:r>
    </w:p>
    <w:p w14:paraId="3E30ABE5" w14:textId="77777777" w:rsidR="007C1C77" w:rsidRDefault="00FF1767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Izvještaj o korištenju proračunske zalihe,</w:t>
      </w:r>
    </w:p>
    <w:p w14:paraId="6C3F5544" w14:textId="77777777" w:rsidR="007C1C77" w:rsidRDefault="00FF1767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Izvještaj o zaduživanju na domaćem i stranom tržištu novca i kapitala te</w:t>
      </w:r>
    </w:p>
    <w:p w14:paraId="54B7132E" w14:textId="0EDB6EEC" w:rsidR="007C1C77" w:rsidRDefault="00FF1767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Izvještaj o danim jamstvima i plaćanjima po protestiranim jams</w:t>
      </w:r>
      <w:r w:rsidR="004A5C9B">
        <w:rPr>
          <w:lang w:val="hr-HR"/>
        </w:rPr>
        <w:t>t</w:t>
      </w:r>
      <w:r>
        <w:rPr>
          <w:lang w:val="hr-HR"/>
        </w:rPr>
        <w:t xml:space="preserve">vima. </w:t>
      </w:r>
    </w:p>
    <w:p w14:paraId="0E67A0C2" w14:textId="77777777" w:rsidR="007C1C77" w:rsidRDefault="007C1C77">
      <w:pPr>
        <w:ind w:left="840"/>
        <w:jc w:val="both"/>
        <w:rPr>
          <w:lang w:val="hr-HR"/>
        </w:rPr>
      </w:pPr>
    </w:p>
    <w:p w14:paraId="388EEC2C" w14:textId="77777777" w:rsidR="007C1C77" w:rsidRDefault="007C1C77">
      <w:pPr>
        <w:ind w:left="840"/>
        <w:jc w:val="both"/>
        <w:rPr>
          <w:lang w:val="hr-HR"/>
        </w:rPr>
      </w:pPr>
    </w:p>
    <w:p w14:paraId="5E072894" w14:textId="77777777" w:rsidR="007C1C77" w:rsidRDefault="00FF1767">
      <w:pPr>
        <w:numPr>
          <w:ilvl w:val="1"/>
          <w:numId w:val="4"/>
        </w:numPr>
        <w:jc w:val="both"/>
        <w:rPr>
          <w:lang w:val="hr-HR"/>
        </w:rPr>
      </w:pPr>
      <w:r>
        <w:rPr>
          <w:lang w:val="hr-HR"/>
        </w:rPr>
        <w:lastRenderedPageBreak/>
        <w:t>IZVJEŠTAJ O KORIŠTENJU PRORAČUNSKE ZALIHE</w:t>
      </w:r>
    </w:p>
    <w:p w14:paraId="53AC9260" w14:textId="77777777" w:rsidR="007C1C77" w:rsidRDefault="007C1C77">
      <w:pPr>
        <w:jc w:val="both"/>
        <w:rPr>
          <w:lang w:val="hr-HR"/>
        </w:rPr>
      </w:pPr>
    </w:p>
    <w:p w14:paraId="5A2540A1" w14:textId="77777777" w:rsidR="00177503" w:rsidRDefault="00FF1767">
      <w:pPr>
        <w:jc w:val="both"/>
        <w:rPr>
          <w:lang w:val="hr-HR"/>
        </w:rPr>
      </w:pPr>
      <w:r>
        <w:rPr>
          <w:lang w:val="hr-HR"/>
        </w:rPr>
        <w:t>U ovom izvještajnom razdoblju Dječji vrtić Požega nije koristio proračunske zalihe.</w:t>
      </w:r>
    </w:p>
    <w:p w14:paraId="1E785A33" w14:textId="15D2FC49" w:rsidR="007C1C77" w:rsidRDefault="00FF1767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0A290A88" w14:textId="77777777" w:rsidR="007C1C77" w:rsidRDefault="00FF1767">
      <w:pPr>
        <w:numPr>
          <w:ilvl w:val="1"/>
          <w:numId w:val="4"/>
        </w:numPr>
        <w:jc w:val="both"/>
        <w:rPr>
          <w:lang w:val="hr-HR"/>
        </w:rPr>
      </w:pPr>
      <w:r>
        <w:rPr>
          <w:lang w:val="hr-HR"/>
        </w:rPr>
        <w:t>IZVJEŠTAJ O ZADUŽIVANJU NA DOMAĆEM I STRANOM TRŽIŠTU NOVCA I KAPITALA</w:t>
      </w:r>
    </w:p>
    <w:p w14:paraId="6385B921" w14:textId="77777777" w:rsidR="007C1C77" w:rsidRDefault="007C1C77">
      <w:pPr>
        <w:jc w:val="both"/>
        <w:rPr>
          <w:lang w:val="hr-HR"/>
        </w:rPr>
      </w:pPr>
    </w:p>
    <w:p w14:paraId="1C1C09E5" w14:textId="77777777" w:rsidR="007C1C77" w:rsidRDefault="00FF1767">
      <w:pPr>
        <w:ind w:firstLine="720"/>
        <w:jc w:val="both"/>
        <w:rPr>
          <w:lang w:val="hr-HR"/>
        </w:rPr>
      </w:pPr>
      <w:r>
        <w:rPr>
          <w:lang w:val="hr-HR"/>
        </w:rPr>
        <w:t xml:space="preserve">U ovom izvještajnom razdoblju Dječji vrtić Požega nije se zaduživao na domaćem i stranom tržištu novca i kapitala. </w:t>
      </w:r>
    </w:p>
    <w:p w14:paraId="7AB46709" w14:textId="77777777" w:rsidR="007C1C77" w:rsidRDefault="007C1C77">
      <w:pPr>
        <w:jc w:val="both"/>
        <w:rPr>
          <w:lang w:val="hr-HR"/>
        </w:rPr>
      </w:pPr>
    </w:p>
    <w:p w14:paraId="75E1C418" w14:textId="77777777" w:rsidR="007C1C77" w:rsidRDefault="007C1C77">
      <w:pPr>
        <w:jc w:val="both"/>
        <w:rPr>
          <w:lang w:val="hr-HR"/>
        </w:rPr>
      </w:pPr>
    </w:p>
    <w:p w14:paraId="712CC86C" w14:textId="77777777" w:rsidR="007C1C77" w:rsidRDefault="00FF1767">
      <w:pPr>
        <w:numPr>
          <w:ilvl w:val="1"/>
          <w:numId w:val="4"/>
        </w:numPr>
        <w:jc w:val="both"/>
        <w:rPr>
          <w:lang w:val="hr-HR"/>
        </w:rPr>
      </w:pPr>
      <w:r>
        <w:rPr>
          <w:lang w:val="hr-HR"/>
        </w:rPr>
        <w:t>IZVJEŠTAJ O DANIM JAMSTVIMA I PLAĆANJIMA PO POTESTIRNIM JAMSTVIMA</w:t>
      </w:r>
    </w:p>
    <w:p w14:paraId="5E11D33D" w14:textId="77777777" w:rsidR="007C1C77" w:rsidRDefault="007C1C77">
      <w:pPr>
        <w:jc w:val="both"/>
        <w:rPr>
          <w:lang w:val="hr-HR"/>
        </w:rPr>
      </w:pPr>
    </w:p>
    <w:p w14:paraId="6CE1BCAD" w14:textId="41F45C61" w:rsidR="007C1C77" w:rsidRDefault="00FF1767">
      <w:pPr>
        <w:jc w:val="both"/>
        <w:rPr>
          <w:lang w:val="hr-HR"/>
        </w:rPr>
      </w:pPr>
      <w:r>
        <w:rPr>
          <w:lang w:val="hr-HR"/>
        </w:rPr>
        <w:tab/>
        <w:t>U ovom razdoblju Dječji vrtić Požega</w:t>
      </w:r>
      <w:r w:rsidR="00177503">
        <w:rPr>
          <w:lang w:val="hr-HR"/>
        </w:rPr>
        <w:t xml:space="preserve"> </w:t>
      </w:r>
      <w:r w:rsidR="009B35BE">
        <w:rPr>
          <w:lang w:val="hr-HR"/>
        </w:rPr>
        <w:t xml:space="preserve">nema danih jamstava niti plaćanja po protestiranim jamstvima. </w:t>
      </w:r>
    </w:p>
    <w:p w14:paraId="2B1019CE" w14:textId="77777777" w:rsidR="007C1C77" w:rsidRDefault="007C1C77">
      <w:pPr>
        <w:rPr>
          <w:lang w:val="hr-HR"/>
        </w:rPr>
      </w:pPr>
    </w:p>
    <w:p w14:paraId="23BACF7A" w14:textId="77777777" w:rsidR="007C1C77" w:rsidRDefault="007C1C77">
      <w:pPr>
        <w:rPr>
          <w:color w:val="auto"/>
          <w:lang w:val="hr-HR"/>
        </w:rPr>
      </w:pPr>
    </w:p>
    <w:p w14:paraId="50B6346A" w14:textId="77777777" w:rsidR="007C1C77" w:rsidRDefault="007C1C77">
      <w:pPr>
        <w:rPr>
          <w:b/>
          <w:bCs/>
          <w:color w:val="auto"/>
          <w:lang w:val="hr-HR"/>
        </w:rPr>
      </w:pPr>
    </w:p>
    <w:p w14:paraId="7905B014" w14:textId="77777777" w:rsidR="007C1C77" w:rsidRDefault="00FF1767">
      <w:pPr>
        <w:ind w:left="-11"/>
        <w:rPr>
          <w:b/>
          <w:bCs/>
          <w:color w:val="auto"/>
          <w:lang w:val="hr-HR"/>
        </w:rPr>
      </w:pPr>
      <w:r>
        <w:rPr>
          <w:b/>
          <w:bCs/>
          <w:color w:val="auto"/>
          <w:lang w:val="hr-HR"/>
        </w:rPr>
        <w:t xml:space="preserve">4. POSEBNI DIO </w:t>
      </w:r>
    </w:p>
    <w:p w14:paraId="6A40ECD8" w14:textId="77777777" w:rsidR="007C1C77" w:rsidRDefault="007C1C77">
      <w:pPr>
        <w:rPr>
          <w:color w:val="auto"/>
          <w:lang w:val="hr-HR"/>
        </w:rPr>
      </w:pPr>
    </w:p>
    <w:p w14:paraId="2283AFEC" w14:textId="56536111" w:rsidR="007C1C77" w:rsidRDefault="00FF1767" w:rsidP="00F272C0">
      <w:pPr>
        <w:ind w:firstLine="720"/>
        <w:rPr>
          <w:color w:val="auto"/>
          <w:lang w:val="hr-HR"/>
        </w:rPr>
      </w:pPr>
      <w:r>
        <w:rPr>
          <w:color w:val="auto"/>
          <w:lang w:val="hr-HR"/>
        </w:rPr>
        <w:t>Posebni dio sadrži:</w:t>
      </w:r>
    </w:p>
    <w:p w14:paraId="3100B1D9" w14:textId="133B1500" w:rsidR="007C1C77" w:rsidRDefault="00FF1767">
      <w:pPr>
        <w:numPr>
          <w:ilvl w:val="0"/>
          <w:numId w:val="7"/>
        </w:numPr>
        <w:tabs>
          <w:tab w:val="clear" w:pos="1260"/>
        </w:tabs>
        <w:rPr>
          <w:color w:val="auto"/>
          <w:lang w:val="hr-HR"/>
        </w:rPr>
      </w:pPr>
      <w:r>
        <w:rPr>
          <w:color w:val="auto"/>
          <w:lang w:val="hr-HR"/>
        </w:rPr>
        <w:t xml:space="preserve"> izvještaj po programskoj klasifikaciji</w:t>
      </w:r>
      <w:r w:rsidR="004A5C9B">
        <w:rPr>
          <w:color w:val="auto"/>
          <w:lang w:val="hr-HR"/>
        </w:rPr>
        <w:t>.</w:t>
      </w:r>
    </w:p>
    <w:p w14:paraId="02B3A5C1" w14:textId="77777777" w:rsidR="007C1C77" w:rsidRDefault="007C1C77">
      <w:pPr>
        <w:rPr>
          <w:color w:val="auto"/>
          <w:lang w:val="hr-HR"/>
        </w:rPr>
      </w:pPr>
    </w:p>
    <w:p w14:paraId="40EAA160" w14:textId="05C0F099" w:rsidR="007C1C77" w:rsidRDefault="00FF1767">
      <w:pPr>
        <w:ind w:firstLine="720"/>
        <w:rPr>
          <w:color w:val="auto"/>
          <w:lang w:val="hr-HR"/>
        </w:rPr>
      </w:pPr>
      <w:r>
        <w:rPr>
          <w:color w:val="auto"/>
          <w:lang w:val="hr-HR"/>
        </w:rPr>
        <w:t xml:space="preserve">4. </w:t>
      </w:r>
      <w:r w:rsidR="00177503">
        <w:rPr>
          <w:color w:val="auto"/>
          <w:lang w:val="hr-HR"/>
        </w:rPr>
        <w:t>1</w:t>
      </w:r>
      <w:r>
        <w:rPr>
          <w:color w:val="auto"/>
          <w:lang w:val="hr-HR"/>
        </w:rPr>
        <w:t>. POSEBNI DIO – IZVRŠENJE PO PROGRAMSKOJ KLASIFIKACIJI</w:t>
      </w:r>
    </w:p>
    <w:p w14:paraId="043DA591" w14:textId="77777777" w:rsidR="007C1C77" w:rsidRDefault="007C1C77">
      <w:pPr>
        <w:rPr>
          <w:color w:val="auto"/>
          <w:lang w:val="hr-HR"/>
        </w:rPr>
      </w:pPr>
    </w:p>
    <w:p w14:paraId="4C054CF2" w14:textId="77777777" w:rsidR="007C1C77" w:rsidRDefault="00FF1767">
      <w:pPr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 xml:space="preserve">Financijski plan Dječjeg vrtića Požega sastavljen je po programskoj klasifikaciji u razdjelu 004/Upravnom odjelu za društvene djelatnosti– glava 00403 Javne ustanove predškolskog odgoja – Proračunski korisnik 32738 Dječji vrtić Požega. </w:t>
      </w:r>
    </w:p>
    <w:p w14:paraId="0265AC45" w14:textId="77777777" w:rsidR="007C1C77" w:rsidRDefault="00FF1767">
      <w:pPr>
        <w:ind w:firstLine="720"/>
        <w:jc w:val="both"/>
        <w:rPr>
          <w:color w:val="auto"/>
          <w:lang w:val="hr-HR"/>
        </w:rPr>
      </w:pPr>
      <w:r>
        <w:rPr>
          <w:color w:val="auto"/>
          <w:lang w:val="hr-HR"/>
        </w:rPr>
        <w:t>Rashodi i izdaci po programskoj klasifikaciji, iskazani po upravnim odjelima i glavama planirani su i realizirani, kako slijedi:</w:t>
      </w:r>
    </w:p>
    <w:p w14:paraId="118E8A11" w14:textId="77777777" w:rsidR="007C1C77" w:rsidRDefault="007C1C77">
      <w:pPr>
        <w:jc w:val="both"/>
        <w:rPr>
          <w:color w:val="auto"/>
          <w:lang w:val="hr-HR"/>
        </w:rPr>
      </w:pPr>
    </w:p>
    <w:tbl>
      <w:tblPr>
        <w:tblW w:w="8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418"/>
        <w:gridCol w:w="1559"/>
        <w:gridCol w:w="2022"/>
      </w:tblGrid>
      <w:tr w:rsidR="007C1C77" w14:paraId="65F7A95C" w14:textId="77777777">
        <w:trPr>
          <w:trHeight w:val="284"/>
          <w:jc w:val="center"/>
        </w:trPr>
        <w:tc>
          <w:tcPr>
            <w:tcW w:w="3742" w:type="dxa"/>
            <w:vAlign w:val="center"/>
          </w:tcPr>
          <w:p w14:paraId="24536E18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RAZDJEL/GLAVA</w:t>
            </w:r>
          </w:p>
        </w:tc>
        <w:tc>
          <w:tcPr>
            <w:tcW w:w="1418" w:type="dxa"/>
            <w:vAlign w:val="center"/>
          </w:tcPr>
          <w:p w14:paraId="2FB356E0" w14:textId="7FBB2F61" w:rsidR="007C1C77" w:rsidRDefault="005C787E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REBALANS 2025</w:t>
            </w:r>
            <w:r w:rsidR="000235E5">
              <w:rPr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559" w:type="dxa"/>
            <w:vAlign w:val="center"/>
          </w:tcPr>
          <w:p w14:paraId="0E18A625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 2025.</w:t>
            </w:r>
          </w:p>
        </w:tc>
        <w:tc>
          <w:tcPr>
            <w:tcW w:w="2022" w:type="dxa"/>
            <w:vAlign w:val="center"/>
          </w:tcPr>
          <w:p w14:paraId="62AA99F4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INDEKS</w:t>
            </w:r>
          </w:p>
          <w:p w14:paraId="45E10E8A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izvršenje/rebalans</w:t>
            </w:r>
          </w:p>
        </w:tc>
      </w:tr>
      <w:tr w:rsidR="007C1C77" w14:paraId="3091CA4E" w14:textId="77777777">
        <w:trPr>
          <w:trHeight w:val="429"/>
          <w:jc w:val="center"/>
        </w:trPr>
        <w:tc>
          <w:tcPr>
            <w:tcW w:w="3742" w:type="dxa"/>
            <w:vAlign w:val="center"/>
          </w:tcPr>
          <w:p w14:paraId="69291778" w14:textId="77777777" w:rsidR="007C1C77" w:rsidRDefault="00FF1767">
            <w:pPr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 xml:space="preserve">004 UPRAVNI ODJEL ZA DRUŠTVENE DJELATNOSTI </w:t>
            </w:r>
          </w:p>
        </w:tc>
        <w:tc>
          <w:tcPr>
            <w:tcW w:w="1418" w:type="dxa"/>
            <w:vAlign w:val="center"/>
          </w:tcPr>
          <w:p w14:paraId="687649C2" w14:textId="775C0444" w:rsidR="007C1C77" w:rsidRDefault="00177503">
            <w:pPr>
              <w:jc w:val="right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2.199.710,00</w:t>
            </w:r>
          </w:p>
        </w:tc>
        <w:tc>
          <w:tcPr>
            <w:tcW w:w="1559" w:type="dxa"/>
            <w:vAlign w:val="center"/>
          </w:tcPr>
          <w:p w14:paraId="1CF87849" w14:textId="556D98DB" w:rsidR="007C1C77" w:rsidRDefault="00177503">
            <w:pPr>
              <w:jc w:val="right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1.175.213,73</w:t>
            </w:r>
          </w:p>
        </w:tc>
        <w:tc>
          <w:tcPr>
            <w:tcW w:w="2022" w:type="dxa"/>
            <w:vAlign w:val="center"/>
          </w:tcPr>
          <w:p w14:paraId="032B5613" w14:textId="0A23D2D9" w:rsidR="007C1C77" w:rsidRDefault="00177503">
            <w:pPr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53,43</w:t>
            </w:r>
          </w:p>
        </w:tc>
      </w:tr>
      <w:tr w:rsidR="007C1C77" w14:paraId="3FFF7826" w14:textId="77777777">
        <w:trPr>
          <w:trHeight w:val="493"/>
          <w:jc w:val="center"/>
        </w:trPr>
        <w:tc>
          <w:tcPr>
            <w:tcW w:w="3742" w:type="dxa"/>
            <w:vAlign w:val="center"/>
          </w:tcPr>
          <w:p w14:paraId="640ADD0A" w14:textId="77777777" w:rsidR="007C1C77" w:rsidRDefault="00FF1767">
            <w:pPr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 xml:space="preserve">Glava 00403 Javne ustanove predškolskog odgoja </w:t>
            </w:r>
          </w:p>
        </w:tc>
        <w:tc>
          <w:tcPr>
            <w:tcW w:w="1418" w:type="dxa"/>
            <w:vAlign w:val="center"/>
          </w:tcPr>
          <w:p w14:paraId="0FCEBD26" w14:textId="6B1A9DEE" w:rsidR="007C1C77" w:rsidRDefault="00177503">
            <w:pPr>
              <w:jc w:val="right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2.199.710,00</w:t>
            </w:r>
          </w:p>
        </w:tc>
        <w:tc>
          <w:tcPr>
            <w:tcW w:w="1559" w:type="dxa"/>
            <w:vAlign w:val="center"/>
          </w:tcPr>
          <w:p w14:paraId="093B1F98" w14:textId="56C9FA04" w:rsidR="007C1C77" w:rsidRDefault="00177503">
            <w:pPr>
              <w:jc w:val="right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1.175.213,73</w:t>
            </w:r>
          </w:p>
        </w:tc>
        <w:tc>
          <w:tcPr>
            <w:tcW w:w="2022" w:type="dxa"/>
            <w:vAlign w:val="center"/>
          </w:tcPr>
          <w:p w14:paraId="3C37B3F4" w14:textId="46E6FDF9" w:rsidR="007C1C77" w:rsidRDefault="00177503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53,43</w:t>
            </w:r>
          </w:p>
        </w:tc>
      </w:tr>
      <w:tr w:rsidR="007C1C77" w14:paraId="3C559A8D" w14:textId="77777777">
        <w:trPr>
          <w:trHeight w:val="284"/>
          <w:jc w:val="center"/>
        </w:trPr>
        <w:tc>
          <w:tcPr>
            <w:tcW w:w="3742" w:type="dxa"/>
            <w:vAlign w:val="center"/>
          </w:tcPr>
          <w:p w14:paraId="46B121D8" w14:textId="77777777" w:rsidR="007C1C77" w:rsidRDefault="00FF1767">
            <w:pPr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PRORAČUNSKI KORISNIK 32738 DJEČJI VRTIĆ POŽEGA</w:t>
            </w:r>
          </w:p>
        </w:tc>
        <w:tc>
          <w:tcPr>
            <w:tcW w:w="1418" w:type="dxa"/>
            <w:vAlign w:val="center"/>
          </w:tcPr>
          <w:p w14:paraId="146C45B8" w14:textId="77483D0B" w:rsidR="007C1C77" w:rsidRDefault="00177503">
            <w:pPr>
              <w:jc w:val="right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2.199.710,00</w:t>
            </w:r>
          </w:p>
        </w:tc>
        <w:tc>
          <w:tcPr>
            <w:tcW w:w="1559" w:type="dxa"/>
            <w:vAlign w:val="center"/>
          </w:tcPr>
          <w:p w14:paraId="18BB6D0D" w14:textId="46ABD84C" w:rsidR="007C1C77" w:rsidRDefault="00177503">
            <w:pPr>
              <w:jc w:val="right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1.175.213,73</w:t>
            </w:r>
          </w:p>
        </w:tc>
        <w:tc>
          <w:tcPr>
            <w:tcW w:w="2022" w:type="dxa"/>
            <w:vAlign w:val="center"/>
          </w:tcPr>
          <w:p w14:paraId="695350F4" w14:textId="635658DC" w:rsidR="007C1C77" w:rsidRDefault="00177503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53,43</w:t>
            </w:r>
          </w:p>
        </w:tc>
      </w:tr>
    </w:tbl>
    <w:p w14:paraId="3B16DB01" w14:textId="77777777" w:rsidR="007C1C77" w:rsidRDefault="007C1C77">
      <w:pPr>
        <w:jc w:val="both"/>
        <w:rPr>
          <w:color w:val="auto"/>
          <w:lang w:val="hr-HR"/>
        </w:rPr>
      </w:pPr>
    </w:p>
    <w:p w14:paraId="76DC8FA6" w14:textId="77777777" w:rsidR="007C1C77" w:rsidRDefault="00FF1767">
      <w:pPr>
        <w:ind w:firstLine="708"/>
        <w:jc w:val="both"/>
        <w:rPr>
          <w:color w:val="auto"/>
          <w:lang w:val="hr-HR"/>
        </w:rPr>
      </w:pPr>
      <w:r>
        <w:rPr>
          <w:color w:val="auto"/>
          <w:lang w:val="hr-HR"/>
        </w:rPr>
        <w:t>U nastavku se daje obrazloženje po Glavi 00403 Javne ustanove predškolskog odgoja, Proračunski korisnik 32738 DJEČJI VRTIĆ POŽEGA.</w:t>
      </w:r>
    </w:p>
    <w:p w14:paraId="067FCECA" w14:textId="77777777" w:rsidR="007C1C77" w:rsidRDefault="007C1C77">
      <w:pPr>
        <w:jc w:val="both"/>
        <w:rPr>
          <w:i/>
          <w:iCs/>
          <w:color w:val="auto"/>
          <w:lang w:val="hr-HR"/>
        </w:rPr>
      </w:pPr>
    </w:p>
    <w:p w14:paraId="702CDC0B" w14:textId="520B66C9" w:rsidR="007C1C77" w:rsidRDefault="00FF1767">
      <w:pPr>
        <w:jc w:val="both"/>
        <w:rPr>
          <w:color w:val="auto"/>
          <w:lang w:val="hr-HR"/>
        </w:rPr>
      </w:pPr>
      <w:r>
        <w:rPr>
          <w:i/>
          <w:iCs/>
          <w:color w:val="auto"/>
          <w:lang w:val="hr-HR"/>
        </w:rPr>
        <w:tab/>
        <w:t>Program</w:t>
      </w:r>
      <w:r w:rsidR="00177503">
        <w:rPr>
          <w:i/>
          <w:iCs/>
          <w:color w:val="auto"/>
          <w:lang w:val="hr-HR"/>
        </w:rPr>
        <w:t xml:space="preserve"> redovna djelatnost predškolskog odgoja</w:t>
      </w:r>
      <w:r>
        <w:rPr>
          <w:i/>
          <w:iCs/>
          <w:color w:val="auto"/>
          <w:lang w:val="hr-HR"/>
        </w:rPr>
        <w:t xml:space="preserve"> Dječjeg vrtića Požega </w:t>
      </w:r>
      <w:r>
        <w:rPr>
          <w:color w:val="auto"/>
          <w:lang w:val="hr-HR"/>
        </w:rPr>
        <w:t xml:space="preserve">planiran je kroz Upravni odjel za društvene djelatnosti u iznosu od </w:t>
      </w:r>
      <w:r w:rsidR="00177503">
        <w:rPr>
          <w:color w:val="auto"/>
          <w:lang w:val="hr-HR"/>
        </w:rPr>
        <w:t>2.199.710,00</w:t>
      </w:r>
      <w:r>
        <w:rPr>
          <w:color w:val="auto"/>
          <w:lang w:val="hr-HR"/>
        </w:rPr>
        <w:t xml:space="preserve"> EUR, a realiziran je u iznosu </w:t>
      </w:r>
      <w:r w:rsidR="00177503">
        <w:rPr>
          <w:color w:val="auto"/>
          <w:lang w:val="hr-HR"/>
        </w:rPr>
        <w:t>1.175.213,73</w:t>
      </w:r>
      <w:r>
        <w:rPr>
          <w:color w:val="auto"/>
          <w:lang w:val="hr-HR"/>
        </w:rPr>
        <w:t xml:space="preserve"> EUR. Dječji vrtić Požega je ustanova predškolskog odgoja koja djeluje od 1992. godine. U Dječjem vrtiću ostvaruje se program njege, odgoja, obrazovanja, zdravstvene zaštite, prehrane i socijalne skrbi o djeci predškolske dobi, programi odgoja i obrazovanja djece u godini prije polaska u osnovnu školi, program ranog učenja stranih jezika i drugi programi umjetničkog, kulturnog, vjerskog i sportskog sadržaja.</w:t>
      </w:r>
    </w:p>
    <w:p w14:paraId="040288D6" w14:textId="77777777" w:rsidR="007C1C77" w:rsidRDefault="00FF1767">
      <w:pPr>
        <w:ind w:firstLine="709"/>
        <w:jc w:val="both"/>
        <w:rPr>
          <w:color w:val="auto"/>
          <w:lang w:val="hr-HR"/>
        </w:rPr>
      </w:pPr>
      <w:r>
        <w:rPr>
          <w:color w:val="auto"/>
          <w:lang w:val="hr-HR"/>
        </w:rPr>
        <w:t xml:space="preserve">Sredstva su predviđena i utrošena za realizaciju programa redovne djelatnosti. </w:t>
      </w:r>
    </w:p>
    <w:p w14:paraId="70483083" w14:textId="77777777" w:rsidR="007C1C77" w:rsidRDefault="00FF1767">
      <w:pPr>
        <w:ind w:firstLine="709"/>
        <w:jc w:val="both"/>
        <w:rPr>
          <w:color w:val="auto"/>
          <w:lang w:val="hr-HR"/>
        </w:rPr>
      </w:pPr>
      <w:r>
        <w:rPr>
          <w:color w:val="auto"/>
          <w:lang w:val="hr-HR"/>
        </w:rPr>
        <w:t>Program proračunskog korisnika, Dječji vrtić Požega sastoji se od aktivnosti i projekata navedenih u sljedećoj tablici:</w:t>
      </w:r>
    </w:p>
    <w:p w14:paraId="1C7A0954" w14:textId="77777777" w:rsidR="007C1C77" w:rsidRDefault="007C1C77">
      <w:pPr>
        <w:jc w:val="both"/>
        <w:rPr>
          <w:color w:val="auto"/>
          <w:lang w:val="hr-HR"/>
        </w:rPr>
      </w:pPr>
    </w:p>
    <w:tbl>
      <w:tblPr>
        <w:tblW w:w="885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531"/>
        <w:gridCol w:w="1531"/>
        <w:gridCol w:w="1822"/>
      </w:tblGrid>
      <w:tr w:rsidR="007C1C77" w14:paraId="614E696D" w14:textId="77777777">
        <w:trPr>
          <w:trHeight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4992F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PROGRAM 5000 REDOVNA DJELATNOST PREDŠKOLSKOG ODGOJA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665B" w14:textId="4B1591E0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REBALANS 2025</w:t>
            </w:r>
            <w:r w:rsidR="000235E5">
              <w:rPr>
                <w:i/>
                <w:iCs/>
                <w:color w:val="auto"/>
                <w:sz w:val="20"/>
                <w:szCs w:val="20"/>
                <w:lang w:val="hr-HR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4996F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 2025.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223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INDEKS</w:t>
            </w:r>
          </w:p>
          <w:p w14:paraId="1A87A840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izvršenje/rebalans</w:t>
            </w:r>
          </w:p>
        </w:tc>
      </w:tr>
      <w:tr w:rsidR="007C1C77" w14:paraId="1D1733BA" w14:textId="77777777">
        <w:trPr>
          <w:trHeight w:val="115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F740F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u w:val="single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lastRenderedPageBreak/>
              <w:t>Aktivnost A500001 OSNOVNA AKTIVNOST PREDŠKOLSKOG ODGOJA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427C8" w14:textId="4D985C07" w:rsidR="007C1C77" w:rsidRDefault="00177503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2.189.830,00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716AC" w14:textId="51509B82" w:rsidR="007C1C77" w:rsidRDefault="00177503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1.167.236,78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D976F" w14:textId="26DCD51C" w:rsidR="007C1C77" w:rsidRDefault="00177503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53</w:t>
            </w:r>
            <w:r w:rsidR="002E7547">
              <w:rPr>
                <w:i/>
                <w:iCs/>
                <w:color w:val="auto"/>
                <w:sz w:val="20"/>
                <w:szCs w:val="20"/>
                <w:lang w:val="hr-HR"/>
              </w:rPr>
              <w:t>,30</w:t>
            </w:r>
          </w:p>
        </w:tc>
      </w:tr>
      <w:tr w:rsidR="007C1C77" w14:paraId="1394F726" w14:textId="77777777">
        <w:trPr>
          <w:trHeight w:val="58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8151A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Kapitalni projekt K500001 NABAVA OPREME U PREDŠKOLSKOM ODGOJU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E5892" w14:textId="15AAAD6D" w:rsidR="007C1C77" w:rsidRDefault="002E7547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  <w:t>9.880,00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88F83" w14:textId="4B8ABC20" w:rsidR="007C1C77" w:rsidRDefault="002E7547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lang w:val="hr-HR"/>
              </w:rPr>
              <w:t>7.976,95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67074" w14:textId="18604D46" w:rsidR="007C1C77" w:rsidRDefault="002E754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80,74</w:t>
            </w:r>
          </w:p>
        </w:tc>
      </w:tr>
      <w:tr w:rsidR="007C1C77" w14:paraId="1EA5B170" w14:textId="77777777">
        <w:trPr>
          <w:trHeight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A1A96" w14:textId="77777777" w:rsidR="007C1C77" w:rsidRDefault="00FF176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UKUPNO JAVNA USTANOVA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C5A8" w14:textId="31BD3B82" w:rsidR="007C1C77" w:rsidRDefault="002E754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2.199.710,00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D9DB7" w14:textId="4338CACC" w:rsidR="007C1C77" w:rsidRDefault="002E754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1.175.213,73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4D98" w14:textId="2032C0A5" w:rsidR="007C1C77" w:rsidRDefault="002E7547">
            <w:pPr>
              <w:jc w:val="center"/>
              <w:rPr>
                <w:i/>
                <w:iCs/>
                <w:color w:val="auto"/>
                <w:sz w:val="20"/>
                <w:szCs w:val="20"/>
                <w:lang w:val="hr-HR"/>
              </w:rPr>
            </w:pPr>
            <w:r>
              <w:rPr>
                <w:i/>
                <w:iCs/>
                <w:color w:val="auto"/>
                <w:sz w:val="20"/>
                <w:szCs w:val="20"/>
                <w:lang w:val="hr-HR"/>
              </w:rPr>
              <w:t>53,43</w:t>
            </w:r>
          </w:p>
        </w:tc>
      </w:tr>
    </w:tbl>
    <w:p w14:paraId="5594DAC5" w14:textId="77777777" w:rsidR="007C1C77" w:rsidRDefault="007C1C77">
      <w:pPr>
        <w:jc w:val="both"/>
        <w:rPr>
          <w:color w:val="auto"/>
          <w:lang w:val="hr-HR"/>
        </w:rPr>
      </w:pPr>
    </w:p>
    <w:p w14:paraId="4A99A38A" w14:textId="0316A23D" w:rsidR="007C1C77" w:rsidRDefault="00FF1767">
      <w:pPr>
        <w:jc w:val="both"/>
        <w:rPr>
          <w:color w:val="auto"/>
          <w:lang w:val="hr-HR"/>
        </w:rPr>
      </w:pPr>
      <w:r>
        <w:rPr>
          <w:color w:val="auto"/>
          <w:lang w:val="hr-HR"/>
        </w:rPr>
        <w:t> </w:t>
      </w:r>
      <w:r>
        <w:rPr>
          <w:color w:val="auto"/>
          <w:lang w:val="hr-HR"/>
        </w:rPr>
        <w:tab/>
        <w:t xml:space="preserve">Program REDOVNA DJELATNOST PREDŠKOLSKOG ODGOJA je planiran u iznosu </w:t>
      </w:r>
      <w:r w:rsidR="002E7547">
        <w:rPr>
          <w:color w:val="auto"/>
          <w:lang w:val="hr-HR"/>
        </w:rPr>
        <w:t>2.199.710,00</w:t>
      </w:r>
      <w:r>
        <w:rPr>
          <w:color w:val="auto"/>
          <w:lang w:val="hr-HR"/>
        </w:rPr>
        <w:t xml:space="preserve"> EUR, a realizirano je </w:t>
      </w:r>
      <w:r w:rsidR="002E7547">
        <w:rPr>
          <w:color w:val="auto"/>
          <w:lang w:val="hr-HR"/>
        </w:rPr>
        <w:t>1.175.213,73</w:t>
      </w:r>
      <w:r>
        <w:rPr>
          <w:color w:val="auto"/>
          <w:lang w:val="hr-HR"/>
        </w:rPr>
        <w:t xml:space="preserve"> EUR od čega je </w:t>
      </w:r>
      <w:r w:rsidR="002E7547">
        <w:rPr>
          <w:color w:val="auto"/>
          <w:lang w:val="hr-HR"/>
        </w:rPr>
        <w:t>1.167.236,78</w:t>
      </w:r>
      <w:r>
        <w:rPr>
          <w:color w:val="auto"/>
          <w:lang w:val="hr-HR"/>
        </w:rPr>
        <w:t xml:space="preserve"> EUR realizirano kroz Osnovnu aktivnost predškolskog odgoja</w:t>
      </w:r>
      <w:r w:rsidR="002E7547">
        <w:rPr>
          <w:color w:val="auto"/>
          <w:lang w:val="hr-HR"/>
        </w:rPr>
        <w:t xml:space="preserve"> te</w:t>
      </w:r>
      <w:r>
        <w:rPr>
          <w:color w:val="auto"/>
          <w:lang w:val="hr-HR"/>
        </w:rPr>
        <w:t xml:space="preserve"> </w:t>
      </w:r>
      <w:r w:rsidR="002E7547">
        <w:rPr>
          <w:color w:val="auto"/>
          <w:lang w:val="hr-HR"/>
        </w:rPr>
        <w:t xml:space="preserve">7.976,95 </w:t>
      </w:r>
      <w:r>
        <w:rPr>
          <w:color w:val="auto"/>
          <w:lang w:val="hr-HR"/>
        </w:rPr>
        <w:t xml:space="preserve">EUR kroz Kapitalni projekt Nabave opreme u predškolskom odgoju. Aktivnosti ovoga programa usmjerene su obavljanju redovne djelatnosti. </w:t>
      </w:r>
    </w:p>
    <w:p w14:paraId="0323B529" w14:textId="77777777" w:rsidR="007C1C77" w:rsidRDefault="007C1C77">
      <w:pPr>
        <w:jc w:val="both"/>
        <w:rPr>
          <w:color w:val="auto"/>
          <w:lang w:val="hr-HR"/>
        </w:rPr>
      </w:pPr>
    </w:p>
    <w:tbl>
      <w:tblPr>
        <w:tblW w:w="89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88"/>
        <w:gridCol w:w="1136"/>
        <w:gridCol w:w="993"/>
        <w:gridCol w:w="1387"/>
        <w:gridCol w:w="1325"/>
      </w:tblGrid>
      <w:tr w:rsidR="007C1C77" w14:paraId="439CB259" w14:textId="77777777">
        <w:trPr>
          <w:trHeight w:val="432"/>
          <w:jc w:val="center"/>
        </w:trPr>
        <w:tc>
          <w:tcPr>
            <w:tcW w:w="1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E99913" w14:textId="77777777" w:rsidR="007C1C77" w:rsidRDefault="00FF1767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Pokazatelj uspješnosti</w:t>
            </w:r>
          </w:p>
        </w:tc>
        <w:tc>
          <w:tcPr>
            <w:tcW w:w="20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BA223B5" w14:textId="77777777" w:rsidR="007C1C77" w:rsidRDefault="00FF1767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Definicija</w:t>
            </w:r>
          </w:p>
        </w:tc>
        <w:tc>
          <w:tcPr>
            <w:tcW w:w="113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6408AE5" w14:textId="77777777" w:rsidR="007C1C77" w:rsidRDefault="00FF1767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Jedinica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1D4DF7" w14:textId="77777777" w:rsidR="007C1C77" w:rsidRDefault="00FF1767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Polazna vrijednost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44EBED" w14:textId="11594437" w:rsidR="007C1C77" w:rsidRDefault="005C787E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REBALANS 2025.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1BABDA" w14:textId="5A32E2FA" w:rsidR="007C1C77" w:rsidRDefault="005C787E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IZVRŠENJE 30.6.2025</w:t>
            </w:r>
            <w:r w:rsidR="00FF1767">
              <w:rPr>
                <w:color w:val="auto"/>
                <w:sz w:val="20"/>
                <w:szCs w:val="20"/>
                <w:lang w:val="hr-HR"/>
              </w:rPr>
              <w:t>.</w:t>
            </w:r>
          </w:p>
        </w:tc>
      </w:tr>
      <w:tr w:rsidR="007C1C77" w14:paraId="329A6D75" w14:textId="77777777">
        <w:trPr>
          <w:trHeight w:val="763"/>
          <w:jc w:val="center"/>
        </w:trPr>
        <w:tc>
          <w:tcPr>
            <w:tcW w:w="199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72C63D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Povećanje broja djece obuhvaćene kraćim programom engleskog jezika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2BFE0E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Povećanjem broja djece uključenih u program utječe se na razvijanje senzibilnosti za strani jezik kod većeg broja djece, te na govorne sposobnosti, percepciju i cjelokupni razvoj svakog pojedinog djeteta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BE4E82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udio djece obuhvaćen kraćim programom učenja engleskog jezika u ukupnom broju upisane djece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8D68886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9405877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48EBAA0" w14:textId="4BAFC615" w:rsidR="007C1C77" w:rsidRDefault="00700D6C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42</w:t>
            </w:r>
          </w:p>
        </w:tc>
      </w:tr>
      <w:tr w:rsidR="007C1C77" w14:paraId="02B14FFB" w14:textId="77777777">
        <w:trPr>
          <w:trHeight w:val="535"/>
          <w:jc w:val="center"/>
        </w:trPr>
        <w:tc>
          <w:tcPr>
            <w:tcW w:w="1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965F978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Povećanje broja djece obuhvaćene kraćim programom ranog učenja informatike za djecu </w:t>
            </w:r>
          </w:p>
        </w:tc>
        <w:tc>
          <w:tcPr>
            <w:tcW w:w="208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2053E1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IK tehnologija nudi nove mogućnosti jačanja brojnih aspekata ranog djetinjstva. Djeca su izložena tehnologiji od rođenja i postavlja se pitanje koje vještine oni uistinu trebaju kako bi bili informatički pismeni.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3E85B3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udio djece obuhvaćen kraćim programom ranog učenja informatike u ukupnom broju upisane djece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14:paraId="089C0F41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387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601E151" w14:textId="5990EDA6" w:rsidR="007C1C77" w:rsidRDefault="00700D6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325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12DBCCF" w14:textId="29366EBA" w:rsidR="007C1C77" w:rsidRDefault="008B5868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0</w:t>
            </w:r>
          </w:p>
        </w:tc>
      </w:tr>
      <w:tr w:rsidR="007C1C77" w14:paraId="5DD314AC" w14:textId="77777777">
        <w:trPr>
          <w:trHeight w:val="535"/>
          <w:jc w:val="center"/>
        </w:trPr>
        <w:tc>
          <w:tcPr>
            <w:tcW w:w="1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56108C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Usklađenost s Državnim pedagoškim standardom  vezano uz broj djece i odgojitelja</w:t>
            </w:r>
          </w:p>
        </w:tc>
        <w:tc>
          <w:tcPr>
            <w:tcW w:w="208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BC5A5D3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Broj djece u skupini mora biti u skladu s DPS-om kako bi se  osigurala kvaliteta odgojno-obrazovnog rada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8776DC4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broj djece u skupini u odnosu na broj odgojitelja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14:paraId="38BAB113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19/2</w:t>
            </w:r>
          </w:p>
        </w:tc>
        <w:tc>
          <w:tcPr>
            <w:tcW w:w="1387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27FA92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19/2</w:t>
            </w:r>
          </w:p>
        </w:tc>
        <w:tc>
          <w:tcPr>
            <w:tcW w:w="1325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1C4969F" w14:textId="220A3A10" w:rsidR="007C1C77" w:rsidRDefault="008B5868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19/2</w:t>
            </w:r>
          </w:p>
        </w:tc>
      </w:tr>
      <w:tr w:rsidR="007C1C77" w14:paraId="74FA9491" w14:textId="77777777">
        <w:trPr>
          <w:trHeight w:val="535"/>
          <w:jc w:val="center"/>
        </w:trPr>
        <w:tc>
          <w:tcPr>
            <w:tcW w:w="1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5CCEC32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Odgojitelji stručni suradnici i ravnatelj stručno su se usavršavali sukladno planu i programu koji donosi ministar nadležan za obrazovanje</w:t>
            </w:r>
          </w:p>
        </w:tc>
        <w:tc>
          <w:tcPr>
            <w:tcW w:w="208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18DE83F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Seminari i radionice doprinose profesionalnom rastu i razvoju koji su neophodni za kvalitetu provođenja predškolskog odgoja i obrazovanja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C13878F" w14:textId="77777777" w:rsidR="007C1C77" w:rsidRDefault="007C1C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14:paraId="74446E82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387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0507135" w14:textId="06D72F68" w:rsidR="00700D6C" w:rsidRDefault="00FF1767" w:rsidP="00700D6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700D6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913BB06" w14:textId="7D622D4F" w:rsidR="007C1C77" w:rsidRDefault="008B5868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3</w:t>
            </w:r>
          </w:p>
        </w:tc>
      </w:tr>
      <w:tr w:rsidR="007C1C77" w14:paraId="355C0286" w14:textId="77777777">
        <w:trPr>
          <w:trHeight w:val="535"/>
          <w:jc w:val="center"/>
        </w:trPr>
        <w:tc>
          <w:tcPr>
            <w:tcW w:w="1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C228087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Povećanje broja kreativnih radionica u koje su uključeni roditelji</w:t>
            </w:r>
          </w:p>
        </w:tc>
        <w:tc>
          <w:tcPr>
            <w:tcW w:w="2088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2A98CA3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Radionicama se potiče motiviranost roditelja za sudjelovanje u radu vrtića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854200" w14:textId="77777777" w:rsidR="007C1C77" w:rsidRDefault="00FF176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broj održanih radionica godišnje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14:paraId="1C41CC59" w14:textId="77777777" w:rsidR="007C1C77" w:rsidRDefault="00FF17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</w:t>
            </w:r>
          </w:p>
        </w:tc>
        <w:tc>
          <w:tcPr>
            <w:tcW w:w="1387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3493DB6" w14:textId="50DAD602" w:rsidR="007C1C77" w:rsidRDefault="00700D6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</w:t>
            </w:r>
          </w:p>
        </w:tc>
        <w:tc>
          <w:tcPr>
            <w:tcW w:w="1325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D13E9E" w14:textId="2181571A" w:rsidR="007C1C77" w:rsidRDefault="008B5868">
            <w:pPr>
              <w:ind w:right="-142"/>
              <w:jc w:val="center"/>
              <w:rPr>
                <w:color w:val="auto"/>
                <w:sz w:val="20"/>
                <w:szCs w:val="20"/>
                <w:lang w:val="hr-HR"/>
              </w:rPr>
            </w:pPr>
            <w:r>
              <w:rPr>
                <w:color w:val="auto"/>
                <w:sz w:val="20"/>
                <w:szCs w:val="20"/>
                <w:lang w:val="hr-HR"/>
              </w:rPr>
              <w:t>96</w:t>
            </w:r>
          </w:p>
        </w:tc>
      </w:tr>
    </w:tbl>
    <w:p w14:paraId="25D9A154" w14:textId="77777777" w:rsidR="007C1C77" w:rsidRDefault="007C1C77">
      <w:pPr>
        <w:rPr>
          <w:color w:val="auto"/>
          <w:lang w:val="hr-HR"/>
        </w:rPr>
      </w:pPr>
    </w:p>
    <w:p w14:paraId="290ED468" w14:textId="77777777" w:rsidR="007C1C77" w:rsidRDefault="007C1C77">
      <w:pPr>
        <w:rPr>
          <w:color w:val="auto"/>
          <w:lang w:val="hr-HR"/>
        </w:rPr>
      </w:pPr>
    </w:p>
    <w:p w14:paraId="38F758CC" w14:textId="77777777" w:rsidR="007C1C77" w:rsidRDefault="007C1C77">
      <w:pPr>
        <w:rPr>
          <w:color w:val="auto"/>
          <w:lang w:val="hr-HR"/>
        </w:rPr>
      </w:pPr>
    </w:p>
    <w:sectPr w:rsidR="007C1C77">
      <w:footerReference w:type="default" r:id="rId8"/>
      <w:pgSz w:w="11906" w:h="16838"/>
      <w:pgMar w:top="709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3BB8" w14:textId="77777777" w:rsidR="00C54157" w:rsidRDefault="00C54157">
      <w:r>
        <w:separator/>
      </w:r>
    </w:p>
  </w:endnote>
  <w:endnote w:type="continuationSeparator" w:id="0">
    <w:p w14:paraId="3D160C39" w14:textId="77777777" w:rsidR="00C54157" w:rsidRDefault="00C5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roman"/>
    <w:pitch w:val="default"/>
    <w:sig w:usb0="00000000" w:usb1="00000000" w:usb2="00000000" w:usb3="00000000" w:csb0="00000001" w:csb1="00000000"/>
  </w:font>
  <w:font w:name="HRAvantgar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FEDB" w14:textId="77777777" w:rsidR="007C1C77" w:rsidRDefault="00FF1767">
    <w:pPr>
      <w:tabs>
        <w:tab w:val="center" w:pos="4536"/>
        <w:tab w:val="right" w:pos="9072"/>
      </w:tabs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632CF1D" wp14:editId="16408945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7543165" cy="1905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6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3F40" w14:textId="77777777" w:rsidR="00C54157" w:rsidRDefault="00C54157">
      <w:r>
        <w:separator/>
      </w:r>
    </w:p>
  </w:footnote>
  <w:footnote w:type="continuationSeparator" w:id="0">
    <w:p w14:paraId="14E79B7C" w14:textId="77777777" w:rsidR="00C54157" w:rsidRDefault="00C5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62B81"/>
    <w:multiLevelType w:val="singleLevel"/>
    <w:tmpl w:val="9CA62B81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1" w15:restartNumberingAfterBreak="0">
    <w:nsid w:val="DDFC77A6"/>
    <w:multiLevelType w:val="singleLevel"/>
    <w:tmpl w:val="DDFC77A6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2" w15:restartNumberingAfterBreak="0">
    <w:nsid w:val="F27A2A91"/>
    <w:multiLevelType w:val="multilevel"/>
    <w:tmpl w:val="F27A2A9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DB7896"/>
    <w:multiLevelType w:val="multilevel"/>
    <w:tmpl w:val="2CDB7896"/>
    <w:lvl w:ilvl="0">
      <w:start w:val="4"/>
      <w:numFmt w:val="bullet"/>
      <w:pStyle w:val="Naslov1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pStyle w:val="Naslov2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pStyle w:val="Naslov3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pStyle w:val="Naslov4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pStyle w:val="Naslov6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33AE6105"/>
    <w:multiLevelType w:val="singleLevel"/>
    <w:tmpl w:val="33AE6105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5" w15:restartNumberingAfterBreak="0">
    <w:nsid w:val="58DA368E"/>
    <w:multiLevelType w:val="singleLevel"/>
    <w:tmpl w:val="58DA368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8DC4349"/>
    <w:multiLevelType w:val="multilevel"/>
    <w:tmpl w:val="58DC4349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Times New Roman" w:hAnsi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0C"/>
    <w:rsid w:val="000022F5"/>
    <w:rsid w:val="000235E5"/>
    <w:rsid w:val="000350C9"/>
    <w:rsid w:val="00065515"/>
    <w:rsid w:val="00122309"/>
    <w:rsid w:val="00177503"/>
    <w:rsid w:val="00183520"/>
    <w:rsid w:val="001A6504"/>
    <w:rsid w:val="001C75E9"/>
    <w:rsid w:val="002336B8"/>
    <w:rsid w:val="00233CAE"/>
    <w:rsid w:val="00256538"/>
    <w:rsid w:val="00260DDC"/>
    <w:rsid w:val="00285677"/>
    <w:rsid w:val="002E7547"/>
    <w:rsid w:val="00320048"/>
    <w:rsid w:val="003300F1"/>
    <w:rsid w:val="003A213C"/>
    <w:rsid w:val="004651F4"/>
    <w:rsid w:val="004900EA"/>
    <w:rsid w:val="004A5C9B"/>
    <w:rsid w:val="004F6472"/>
    <w:rsid w:val="00525407"/>
    <w:rsid w:val="005C787E"/>
    <w:rsid w:val="00617D43"/>
    <w:rsid w:val="006F445D"/>
    <w:rsid w:val="00700D6C"/>
    <w:rsid w:val="007123A1"/>
    <w:rsid w:val="00737C89"/>
    <w:rsid w:val="007C1C77"/>
    <w:rsid w:val="007C669F"/>
    <w:rsid w:val="00870726"/>
    <w:rsid w:val="008B5868"/>
    <w:rsid w:val="00944294"/>
    <w:rsid w:val="00947151"/>
    <w:rsid w:val="009708AB"/>
    <w:rsid w:val="0098767B"/>
    <w:rsid w:val="009B35BE"/>
    <w:rsid w:val="009C6023"/>
    <w:rsid w:val="009E5434"/>
    <w:rsid w:val="00A01308"/>
    <w:rsid w:val="00A232DA"/>
    <w:rsid w:val="00A92332"/>
    <w:rsid w:val="00BA3592"/>
    <w:rsid w:val="00BE2651"/>
    <w:rsid w:val="00BF753A"/>
    <w:rsid w:val="00C051A9"/>
    <w:rsid w:val="00C07C54"/>
    <w:rsid w:val="00C273B9"/>
    <w:rsid w:val="00C45D95"/>
    <w:rsid w:val="00C54157"/>
    <w:rsid w:val="00C7050C"/>
    <w:rsid w:val="00CA1808"/>
    <w:rsid w:val="00D93DA1"/>
    <w:rsid w:val="00DC1A93"/>
    <w:rsid w:val="00E30B1C"/>
    <w:rsid w:val="00E52CEA"/>
    <w:rsid w:val="00E855A5"/>
    <w:rsid w:val="00EB26F5"/>
    <w:rsid w:val="00F1586D"/>
    <w:rsid w:val="00F24588"/>
    <w:rsid w:val="00F272C0"/>
    <w:rsid w:val="00F40336"/>
    <w:rsid w:val="00F86405"/>
    <w:rsid w:val="00FB0CAB"/>
    <w:rsid w:val="00FE723D"/>
    <w:rsid w:val="00FF1767"/>
    <w:rsid w:val="01602DCC"/>
    <w:rsid w:val="02D8025F"/>
    <w:rsid w:val="03F22BEB"/>
    <w:rsid w:val="2F917932"/>
    <w:rsid w:val="40410A5A"/>
    <w:rsid w:val="45511F3F"/>
    <w:rsid w:val="5F060DF3"/>
    <w:rsid w:val="636672CD"/>
    <w:rsid w:val="644D291F"/>
    <w:rsid w:val="655808AF"/>
    <w:rsid w:val="6C14665D"/>
    <w:rsid w:val="7B9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1E69E"/>
  <w15:docId w15:val="{76032A19-9141-48C4-A03B-A2AF6F1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2"/>
      <w:szCs w:val="22"/>
      <w:lang w:val="en-US" w:eastAsia="zh-CN"/>
    </w:rPr>
  </w:style>
  <w:style w:type="paragraph" w:styleId="Naslov1">
    <w:name w:val="heading 1"/>
    <w:basedOn w:val="Normal"/>
    <w:next w:val="Normal"/>
    <w:link w:val="Naslov1Char1"/>
    <w:uiPriority w:val="99"/>
    <w:qFormat/>
    <w:pPr>
      <w:keepNext/>
      <w:numPr>
        <w:numId w:val="1"/>
      </w:numPr>
      <w:outlineLvl w:val="0"/>
    </w:pPr>
    <w:rPr>
      <w:b/>
      <w:bCs/>
      <w:sz w:val="32"/>
      <w:szCs w:val="32"/>
      <w:lang w:val="en-AU"/>
    </w:rPr>
  </w:style>
  <w:style w:type="paragraph" w:styleId="Naslov2">
    <w:name w:val="heading 2"/>
    <w:basedOn w:val="Normal"/>
    <w:next w:val="Normal"/>
    <w:link w:val="Naslov2Char1"/>
    <w:uiPriority w:val="99"/>
    <w:qFormat/>
    <w:pPr>
      <w:keepNext/>
      <w:numPr>
        <w:ilvl w:val="1"/>
        <w:numId w:val="1"/>
      </w:numPr>
      <w:ind w:left="0" w:right="43" w:firstLine="0"/>
      <w:outlineLvl w:val="1"/>
    </w:pPr>
    <w:rPr>
      <w:b/>
      <w:bCs/>
      <w:sz w:val="26"/>
      <w:szCs w:val="26"/>
      <w:lang w:val="en-AU"/>
    </w:rPr>
  </w:style>
  <w:style w:type="paragraph" w:styleId="Naslov3">
    <w:name w:val="heading 3"/>
    <w:basedOn w:val="Normal"/>
    <w:next w:val="Normal"/>
    <w:link w:val="Naslov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1"/>
    <w:next w:val="Normal1"/>
    <w:link w:val="Naslov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1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uiPriority w:val="99"/>
    <w:rPr>
      <w:sz w:val="22"/>
      <w:szCs w:val="22"/>
    </w:rPr>
  </w:style>
  <w:style w:type="paragraph" w:styleId="Tekstbalonia">
    <w:name w:val="Balloon Text"/>
    <w:basedOn w:val="Normal"/>
    <w:link w:val="TekstbaloniaChar1"/>
    <w:uiPriority w:val="99"/>
    <w:semiHidden/>
    <w:qFormat/>
    <w:rPr>
      <w:rFonts w:ascii="Tahoma" w:hAnsi="Tahoma" w:cs="Tahoma"/>
      <w:sz w:val="16"/>
      <w:szCs w:val="16"/>
      <w:lang w:val="en-AU"/>
    </w:rPr>
  </w:style>
  <w:style w:type="paragraph" w:styleId="Tijeloteksta">
    <w:name w:val="Body Text"/>
    <w:basedOn w:val="Normal"/>
    <w:link w:val="TijelotekstaChar1"/>
    <w:uiPriority w:val="99"/>
    <w:pPr>
      <w:spacing w:after="120"/>
    </w:pPr>
  </w:style>
  <w:style w:type="paragraph" w:styleId="Uvuenotijeloteksta">
    <w:name w:val="Body Text Indent"/>
    <w:basedOn w:val="Normal"/>
    <w:link w:val="UvuenotijelotekstaChar"/>
    <w:uiPriority w:val="99"/>
    <w:qFormat/>
    <w:pPr>
      <w:spacing w:after="120"/>
      <w:ind w:left="283"/>
    </w:p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qFormat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qFormat/>
    <w:rPr>
      <w:b/>
      <w:bCs/>
    </w:rPr>
  </w:style>
  <w:style w:type="character" w:styleId="Istaknuto">
    <w:name w:val="Emphasis"/>
    <w:basedOn w:val="Zadanifontodlomka"/>
    <w:uiPriority w:val="99"/>
    <w:qFormat/>
    <w:rPr>
      <w:i/>
      <w:iCs/>
    </w:rPr>
  </w:style>
  <w:style w:type="character" w:styleId="SlijeenaHiperveza">
    <w:name w:val="FollowedHyperlink"/>
    <w:basedOn w:val="Zadanifontodlomka"/>
    <w:uiPriority w:val="99"/>
    <w:qFormat/>
    <w:rPr>
      <w:color w:val="auto"/>
      <w:u w:val="single"/>
    </w:rPr>
  </w:style>
  <w:style w:type="paragraph" w:styleId="Podnoje">
    <w:name w:val="footer"/>
    <w:basedOn w:val="Normal"/>
    <w:link w:val="PodnojeChar1"/>
    <w:uiPriority w:val="99"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1"/>
    <w:uiPriority w:val="99"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Popis">
    <w:name w:val="List"/>
    <w:basedOn w:val="Tijeloteksta"/>
    <w:uiPriority w:val="99"/>
  </w:style>
  <w:style w:type="paragraph" w:styleId="StandardWeb">
    <w:name w:val="Normal (Web)"/>
    <w:basedOn w:val="Normal"/>
    <w:uiPriority w:val="99"/>
    <w:qFormat/>
    <w:pPr>
      <w:spacing w:before="280" w:after="280"/>
    </w:pPr>
    <w:rPr>
      <w:rFonts w:ascii="Arial" w:hAnsi="Arial" w:cs="Arial"/>
      <w:sz w:val="18"/>
      <w:szCs w:val="18"/>
      <w:lang w:val="hr-HR"/>
    </w:rPr>
  </w:style>
  <w:style w:type="character" w:styleId="Brojstranice">
    <w:name w:val="page number"/>
    <w:basedOn w:val="Zadanifontodlomka"/>
    <w:uiPriority w:val="99"/>
    <w:qFormat/>
  </w:style>
  <w:style w:type="character" w:styleId="Naglaeno">
    <w:name w:val="Strong"/>
    <w:basedOn w:val="Zadanifontodlomka"/>
    <w:uiPriority w:val="99"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1"/>
    <w:next w:val="Normal1"/>
    <w:link w:val="Naslov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aslov1Char1">
    <w:name w:val="Naslov 1 Char1"/>
    <w:basedOn w:val="Zadanifontodlomka"/>
    <w:link w:val="Naslov1"/>
    <w:uiPriority w:val="99"/>
    <w:locked/>
    <w:rPr>
      <w:rFonts w:ascii="Cambria" w:eastAsia="SimSun" w:hAnsi="Cambria" w:cs="Cambria"/>
      <w:b/>
      <w:bCs/>
      <w:color w:val="000000"/>
      <w:kern w:val="32"/>
      <w:sz w:val="32"/>
      <w:szCs w:val="32"/>
      <w:lang w:val="en-US" w:eastAsia="zh-CN"/>
    </w:rPr>
  </w:style>
  <w:style w:type="character" w:customStyle="1" w:styleId="Naslov2Char1">
    <w:name w:val="Naslov 2 Char1"/>
    <w:basedOn w:val="Zadanifontodlomka"/>
    <w:link w:val="Naslov2"/>
    <w:uiPriority w:val="99"/>
    <w:semiHidden/>
    <w:locked/>
    <w:rPr>
      <w:rFonts w:ascii="Cambria" w:eastAsia="SimSun" w:hAnsi="Cambria" w:cs="Cambria"/>
      <w:b/>
      <w:bCs/>
      <w:i/>
      <w:iCs/>
      <w:color w:val="000000"/>
      <w:sz w:val="28"/>
      <w:szCs w:val="28"/>
      <w:lang w:val="en-US" w:eastAsia="zh-CN"/>
    </w:rPr>
  </w:style>
  <w:style w:type="character" w:customStyle="1" w:styleId="Naslov3Char1">
    <w:name w:val="Naslov 3 Char1"/>
    <w:basedOn w:val="Zadanifontodlomka"/>
    <w:link w:val="Naslov3"/>
    <w:uiPriority w:val="99"/>
    <w:semiHidden/>
    <w:locked/>
    <w:rPr>
      <w:rFonts w:ascii="Cambria" w:eastAsia="SimSun" w:hAnsi="Cambria" w:cs="Cambria"/>
      <w:b/>
      <w:bCs/>
      <w:color w:val="000000"/>
      <w:sz w:val="26"/>
      <w:szCs w:val="26"/>
      <w:lang w:val="en-US" w:eastAsia="zh-CN"/>
    </w:rPr>
  </w:style>
  <w:style w:type="character" w:customStyle="1" w:styleId="Naslov4Char1">
    <w:name w:val="Naslov 4 Char1"/>
    <w:basedOn w:val="Zadanifontodlomka"/>
    <w:link w:val="Naslov4"/>
    <w:uiPriority w:val="99"/>
    <w:semiHidden/>
    <w:locked/>
    <w:rPr>
      <w:rFonts w:ascii="Calibri" w:eastAsia="SimSun" w:hAnsi="Calibri" w:cs="Calibri"/>
      <w:b/>
      <w:bCs/>
      <w:color w:val="000000"/>
      <w:sz w:val="28"/>
      <w:szCs w:val="28"/>
      <w:lang w:val="en-US" w:eastAsia="zh-CN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Pr>
      <w:rFonts w:ascii="Calibri" w:eastAsia="SimSun" w:hAnsi="Calibri" w:cs="Calibri"/>
      <w:b/>
      <w:bCs/>
      <w:i/>
      <w:iCs/>
      <w:color w:val="000000"/>
      <w:sz w:val="26"/>
      <w:szCs w:val="26"/>
      <w:lang w:val="en-US" w:eastAsia="zh-CN"/>
    </w:rPr>
  </w:style>
  <w:style w:type="character" w:customStyle="1" w:styleId="Naslov6Char1">
    <w:name w:val="Naslov 6 Char1"/>
    <w:basedOn w:val="Zadanifontodlomka"/>
    <w:link w:val="Naslov6"/>
    <w:uiPriority w:val="99"/>
    <w:semiHidden/>
    <w:locked/>
    <w:rPr>
      <w:rFonts w:ascii="Calibri" w:eastAsia="SimSun" w:hAnsi="Calibri" w:cs="Calibri"/>
      <w:b/>
      <w:bCs/>
      <w:color w:val="000000"/>
      <w:lang w:val="en-US" w:eastAsia="zh-CN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locked/>
    <w:rPr>
      <w:color w:val="000000"/>
      <w:sz w:val="2"/>
      <w:szCs w:val="2"/>
      <w:lang w:val="en-US" w:eastAsia="zh-CN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locked/>
    <w:rPr>
      <w:color w:val="000000"/>
      <w:lang w:val="en-US"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color w:val="000000"/>
      <w:lang w:val="en-US"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locked/>
    <w:rPr>
      <w:rFonts w:eastAsia="Times New Roman"/>
      <w:color w:val="000000"/>
      <w:lang w:val="en-US"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Pr>
      <w:rFonts w:eastAsia="Times New Roman"/>
      <w:b/>
      <w:bCs/>
      <w:color w:val="000000"/>
      <w:lang w:val="en-US" w:eastAsia="zh-CN"/>
    </w:rPr>
  </w:style>
  <w:style w:type="character" w:customStyle="1" w:styleId="PodnojeChar1">
    <w:name w:val="Podnožje Char1"/>
    <w:basedOn w:val="Zadanifontodlomka"/>
    <w:link w:val="Podnoje"/>
    <w:uiPriority w:val="99"/>
    <w:semiHidden/>
    <w:locked/>
    <w:rPr>
      <w:color w:val="000000"/>
      <w:lang w:val="en-US" w:eastAsia="zh-CN"/>
    </w:rPr>
  </w:style>
  <w:style w:type="character" w:customStyle="1" w:styleId="ZaglavljeChar1">
    <w:name w:val="Zaglavlje Char1"/>
    <w:basedOn w:val="Zadanifontodlomka"/>
    <w:link w:val="Zaglavlje"/>
    <w:uiPriority w:val="99"/>
    <w:locked/>
    <w:rPr>
      <w:rFonts w:eastAsia="Times New Roman"/>
      <w:color w:val="000000"/>
      <w:sz w:val="22"/>
      <w:szCs w:val="22"/>
      <w:lang w:val="en-US" w:eastAsia="zh-CN"/>
    </w:rPr>
  </w:style>
  <w:style w:type="character" w:customStyle="1" w:styleId="PodnaslovChar">
    <w:name w:val="Podnaslov Char"/>
    <w:basedOn w:val="Zadanifontodlomka"/>
    <w:link w:val="Podnaslov"/>
    <w:uiPriority w:val="99"/>
    <w:locked/>
    <w:rPr>
      <w:rFonts w:ascii="Cambria" w:eastAsia="SimSun" w:hAnsi="Cambria" w:cs="Cambria"/>
      <w:color w:val="000000"/>
      <w:sz w:val="24"/>
      <w:szCs w:val="24"/>
      <w:lang w:val="en-US" w:eastAsia="zh-CN"/>
    </w:rPr>
  </w:style>
  <w:style w:type="character" w:customStyle="1" w:styleId="NaslovChar">
    <w:name w:val="Naslov Char"/>
    <w:basedOn w:val="Zadanifontodlomka"/>
    <w:link w:val="Naslov"/>
    <w:uiPriority w:val="99"/>
    <w:locked/>
    <w:rPr>
      <w:rFonts w:ascii="Cambria" w:eastAsia="SimSun" w:hAnsi="Cambria" w:cs="Cambria"/>
      <w:b/>
      <w:bCs/>
      <w:color w:val="000000"/>
      <w:kern w:val="28"/>
      <w:sz w:val="32"/>
      <w:szCs w:val="32"/>
      <w:lang w:val="en-US"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Times New Roman" w:hAnsi="Times New Roman" w:cs="Times New Roman"/>
      <w:sz w:val="22"/>
      <w:szCs w:val="22"/>
      <w:lang w:val="hr-HR"/>
    </w:rPr>
  </w:style>
  <w:style w:type="character" w:customStyle="1" w:styleId="WW8Num3z0">
    <w:name w:val="WW8Num3z0"/>
    <w:uiPriority w:val="99"/>
    <w:rPr>
      <w:rFonts w:ascii="Times New Roman" w:hAnsi="Times New Roman" w:cs="Times New Roman"/>
      <w:sz w:val="22"/>
      <w:szCs w:val="22"/>
      <w:lang w:val="hr-HR"/>
    </w:rPr>
  </w:style>
  <w:style w:type="character" w:customStyle="1" w:styleId="WW8Num3z1">
    <w:name w:val="WW8Num3z1"/>
    <w:uiPriority w:val="99"/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eastAsia="Times New Roman"/>
      <w:lang w:val="hr-HR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eastAsia="Times New Roman"/>
      <w:lang w:val="hr-HR"/>
    </w:rPr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  <w:rPr>
      <w:rFonts w:ascii="Symbol" w:hAnsi="Symbol" w:cs="Symbol"/>
      <w:color w:val="auto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8z3">
    <w:name w:val="WW8Num8z3"/>
    <w:uiPriority w:val="99"/>
    <w:rPr>
      <w:rFonts w:ascii="Symbol" w:hAnsi="Symbol" w:cs="Symbol"/>
    </w:rPr>
  </w:style>
  <w:style w:type="character" w:customStyle="1" w:styleId="Zadanifontodlomka3">
    <w:name w:val="Zadani font odlomka3"/>
    <w:uiPriority w:val="99"/>
  </w:style>
  <w:style w:type="character" w:customStyle="1" w:styleId="WW8Num5z1">
    <w:name w:val="WW8Num5z1"/>
    <w:uiPriority w:val="99"/>
    <w:rPr>
      <w:rFonts w:ascii="OpenSymbol" w:hAnsi="OpenSymbol" w:cs="OpenSymbol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  <w:rPr>
      <w:rFonts w:ascii="OpenSymbol" w:hAnsi="OpenSymbol" w:cs="OpenSymbol"/>
    </w:rPr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OpenSymbol" w:hAnsi="OpenSymbol" w:cs="OpenSymbol"/>
    </w:rPr>
  </w:style>
  <w:style w:type="character" w:customStyle="1" w:styleId="WW8Num11z0">
    <w:name w:val="WW8Num11z0"/>
    <w:uiPriority w:val="99"/>
    <w:rPr>
      <w:rFonts w:ascii="Symbol" w:hAnsi="Symbol" w:cs="Symbol"/>
      <w:sz w:val="22"/>
      <w:szCs w:val="22"/>
    </w:rPr>
  </w:style>
  <w:style w:type="character" w:customStyle="1" w:styleId="WW8Num11z1">
    <w:name w:val="WW8Num11z1"/>
    <w:uiPriority w:val="99"/>
    <w:rPr>
      <w:rFonts w:ascii="OpenSymbol" w:hAnsi="OpenSymbol" w:cs="OpenSymbol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2z1">
    <w:name w:val="WW8Num12z1"/>
    <w:uiPriority w:val="99"/>
    <w:rPr>
      <w:rFonts w:ascii="OpenSymbol" w:hAnsi="OpenSymbol" w:cs="OpenSymbol"/>
    </w:rPr>
  </w:style>
  <w:style w:type="character" w:customStyle="1" w:styleId="WW8Num13z0">
    <w:name w:val="WW8Num13z0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OpenSymbol" w:hAnsi="OpenSymbol" w:cs="OpenSymbol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Times New Roman" w:hAnsi="Times New Roman" w:cs="Times New Roman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2">
    <w:name w:val="WW8Num17z2"/>
    <w:uiPriority w:val="99"/>
    <w:rPr>
      <w:rFonts w:ascii="Wingdings" w:hAnsi="Wingdings" w:cs="Wingdings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Symbol" w:hAnsi="Symbol" w:cs="Symbol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9z0">
    <w:name w:val="WW8Num19z0"/>
    <w:uiPriority w:val="99"/>
    <w:rPr>
      <w:rFonts w:ascii="Times New Roman" w:hAnsi="Times New Roman" w:cs="Times New Roman"/>
      <w:sz w:val="22"/>
      <w:szCs w:val="22"/>
      <w:lang w:val="hr-HR"/>
    </w:rPr>
  </w:style>
  <w:style w:type="character" w:customStyle="1" w:styleId="WW8Num20z0">
    <w:name w:val="WW8Num20z0"/>
    <w:uiPriority w:val="99"/>
    <w:rPr>
      <w:rFonts w:eastAsia="Times New Roman"/>
      <w:lang w:val="hr-HR"/>
    </w:rPr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Zadanifontodlomka2">
    <w:name w:val="Zadani font odlomka2"/>
    <w:uiPriority w:val="99"/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4z1">
    <w:name w:val="WW8Num4z1"/>
    <w:uiPriority w:val="99"/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8z4">
    <w:name w:val="WW8Num8z4"/>
    <w:uiPriority w:val="99"/>
    <w:qFormat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2z2">
    <w:name w:val="WW8Num12z2"/>
    <w:uiPriority w:val="99"/>
    <w:qFormat/>
  </w:style>
  <w:style w:type="character" w:customStyle="1" w:styleId="WW8Num12z3">
    <w:name w:val="WW8Num12z3"/>
    <w:uiPriority w:val="99"/>
    <w:qFormat/>
  </w:style>
  <w:style w:type="character" w:customStyle="1" w:styleId="WW8Num12z4">
    <w:name w:val="WW8Num12z4"/>
    <w:uiPriority w:val="99"/>
    <w:qFormat/>
  </w:style>
  <w:style w:type="character" w:customStyle="1" w:styleId="WW8Num12z5">
    <w:name w:val="WW8Num12z5"/>
    <w:uiPriority w:val="99"/>
    <w:qFormat/>
  </w:style>
  <w:style w:type="character" w:customStyle="1" w:styleId="WW8Num12z6">
    <w:name w:val="WW8Num12z6"/>
    <w:uiPriority w:val="99"/>
    <w:qFormat/>
  </w:style>
  <w:style w:type="character" w:customStyle="1" w:styleId="WW8Num12z7">
    <w:name w:val="WW8Num12z7"/>
    <w:uiPriority w:val="99"/>
    <w:qFormat/>
  </w:style>
  <w:style w:type="character" w:customStyle="1" w:styleId="WW8Num12z8">
    <w:name w:val="WW8Num12z8"/>
    <w:uiPriority w:val="99"/>
    <w:qFormat/>
  </w:style>
  <w:style w:type="character" w:customStyle="1" w:styleId="WW8Num13z2">
    <w:name w:val="WW8Num13z2"/>
    <w:uiPriority w:val="99"/>
    <w:qFormat/>
    <w:rPr>
      <w:rFonts w:ascii="Wingdings" w:hAnsi="Wingdings" w:cs="Wingdings"/>
    </w:rPr>
  </w:style>
  <w:style w:type="character" w:customStyle="1" w:styleId="WW8Num13z3">
    <w:name w:val="WW8Num13z3"/>
    <w:uiPriority w:val="99"/>
    <w:qFormat/>
    <w:rPr>
      <w:rFonts w:ascii="Symbol" w:hAnsi="Symbol" w:cs="Symbol"/>
    </w:rPr>
  </w:style>
  <w:style w:type="character" w:customStyle="1" w:styleId="WW8Num15z3">
    <w:name w:val="WW8Num15z3"/>
    <w:uiPriority w:val="99"/>
    <w:qFormat/>
  </w:style>
  <w:style w:type="character" w:customStyle="1" w:styleId="WW8Num15z4">
    <w:name w:val="WW8Num15z4"/>
    <w:uiPriority w:val="99"/>
    <w:qFormat/>
  </w:style>
  <w:style w:type="character" w:customStyle="1" w:styleId="WW8Num15z5">
    <w:name w:val="WW8Num15z5"/>
    <w:uiPriority w:val="99"/>
    <w:qFormat/>
  </w:style>
  <w:style w:type="character" w:customStyle="1" w:styleId="WW8Num15z6">
    <w:name w:val="WW8Num15z6"/>
    <w:uiPriority w:val="99"/>
    <w:qFormat/>
  </w:style>
  <w:style w:type="character" w:customStyle="1" w:styleId="WW8Num15z7">
    <w:name w:val="WW8Num15z7"/>
    <w:uiPriority w:val="99"/>
    <w:qFormat/>
  </w:style>
  <w:style w:type="character" w:customStyle="1" w:styleId="WW8Num15z8">
    <w:name w:val="WW8Num15z8"/>
    <w:uiPriority w:val="99"/>
    <w:qFormat/>
  </w:style>
  <w:style w:type="character" w:customStyle="1" w:styleId="WW8Num18z3">
    <w:name w:val="WW8Num18z3"/>
    <w:uiPriority w:val="99"/>
    <w:qFormat/>
  </w:style>
  <w:style w:type="character" w:customStyle="1" w:styleId="WW8Num18z4">
    <w:name w:val="WW8Num18z4"/>
    <w:uiPriority w:val="99"/>
    <w:qFormat/>
  </w:style>
  <w:style w:type="character" w:customStyle="1" w:styleId="WW8Num18z5">
    <w:name w:val="WW8Num18z5"/>
    <w:uiPriority w:val="99"/>
    <w:qFormat/>
  </w:style>
  <w:style w:type="character" w:customStyle="1" w:styleId="WW8Num18z6">
    <w:name w:val="WW8Num18z6"/>
    <w:uiPriority w:val="99"/>
    <w:qFormat/>
  </w:style>
  <w:style w:type="character" w:customStyle="1" w:styleId="WW8Num18z7">
    <w:name w:val="WW8Num18z7"/>
    <w:uiPriority w:val="99"/>
    <w:qFormat/>
  </w:style>
  <w:style w:type="character" w:customStyle="1" w:styleId="WW8Num18z8">
    <w:name w:val="WW8Num18z8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1z0">
    <w:name w:val="WW8Num21z0"/>
    <w:uiPriority w:val="99"/>
    <w:qFormat/>
  </w:style>
  <w:style w:type="character" w:customStyle="1" w:styleId="WW8Num22z0">
    <w:name w:val="WW8Num22z0"/>
    <w:uiPriority w:val="99"/>
    <w:qFormat/>
  </w:style>
  <w:style w:type="character" w:customStyle="1" w:styleId="WW8Num22z1">
    <w:name w:val="WW8Num22z1"/>
    <w:uiPriority w:val="99"/>
    <w:qFormat/>
  </w:style>
  <w:style w:type="character" w:customStyle="1" w:styleId="WW8Num22z2">
    <w:name w:val="WW8Num22z2"/>
    <w:uiPriority w:val="99"/>
    <w:qFormat/>
  </w:style>
  <w:style w:type="character" w:customStyle="1" w:styleId="WW8Num22z3">
    <w:name w:val="WW8Num22z3"/>
    <w:uiPriority w:val="99"/>
    <w:qFormat/>
  </w:style>
  <w:style w:type="character" w:customStyle="1" w:styleId="WW8Num22z4">
    <w:name w:val="WW8Num22z4"/>
    <w:uiPriority w:val="99"/>
    <w:qFormat/>
  </w:style>
  <w:style w:type="character" w:customStyle="1" w:styleId="WW8Num22z5">
    <w:name w:val="WW8Num22z5"/>
    <w:uiPriority w:val="99"/>
    <w:qFormat/>
  </w:style>
  <w:style w:type="character" w:customStyle="1" w:styleId="WW8Num22z6">
    <w:name w:val="WW8Num22z6"/>
    <w:uiPriority w:val="99"/>
    <w:qFormat/>
  </w:style>
  <w:style w:type="character" w:customStyle="1" w:styleId="WW8Num22z7">
    <w:name w:val="WW8Num22z7"/>
    <w:uiPriority w:val="99"/>
    <w:qFormat/>
  </w:style>
  <w:style w:type="character" w:customStyle="1" w:styleId="WW8Num22z8">
    <w:name w:val="WW8Num22z8"/>
    <w:uiPriority w:val="99"/>
    <w:qFormat/>
  </w:style>
  <w:style w:type="character" w:customStyle="1" w:styleId="WW8Num23z0">
    <w:name w:val="WW8Num23z0"/>
    <w:uiPriority w:val="99"/>
    <w:qFormat/>
  </w:style>
  <w:style w:type="character" w:customStyle="1" w:styleId="WW8Num23z1">
    <w:name w:val="WW8Num23z1"/>
    <w:uiPriority w:val="99"/>
    <w:qFormat/>
  </w:style>
  <w:style w:type="character" w:customStyle="1" w:styleId="WW8Num23z2">
    <w:name w:val="WW8Num23z2"/>
    <w:uiPriority w:val="99"/>
    <w:qFormat/>
  </w:style>
  <w:style w:type="character" w:customStyle="1" w:styleId="WW8Num23z3">
    <w:name w:val="WW8Num23z3"/>
    <w:uiPriority w:val="99"/>
    <w:qFormat/>
  </w:style>
  <w:style w:type="character" w:customStyle="1" w:styleId="WW8Num23z4">
    <w:name w:val="WW8Num23z4"/>
    <w:uiPriority w:val="99"/>
    <w:qFormat/>
  </w:style>
  <w:style w:type="character" w:customStyle="1" w:styleId="WW8Num23z5">
    <w:name w:val="WW8Num23z5"/>
    <w:uiPriority w:val="99"/>
    <w:qFormat/>
  </w:style>
  <w:style w:type="character" w:customStyle="1" w:styleId="WW8Num23z6">
    <w:name w:val="WW8Num23z6"/>
    <w:uiPriority w:val="99"/>
    <w:qFormat/>
  </w:style>
  <w:style w:type="character" w:customStyle="1" w:styleId="WW8Num23z7">
    <w:name w:val="WW8Num23z7"/>
    <w:uiPriority w:val="99"/>
    <w:qFormat/>
  </w:style>
  <w:style w:type="character" w:customStyle="1" w:styleId="WW8Num23z8">
    <w:name w:val="WW8Num23z8"/>
    <w:uiPriority w:val="99"/>
    <w:qFormat/>
  </w:style>
  <w:style w:type="character" w:customStyle="1" w:styleId="Zadanifontodlomka1">
    <w:name w:val="Zadani font odlomka1"/>
    <w:uiPriority w:val="99"/>
    <w:qFormat/>
  </w:style>
  <w:style w:type="character" w:customStyle="1" w:styleId="Tijeloteksta3Char">
    <w:name w:val="Tijelo teksta 3 Char"/>
    <w:uiPriority w:val="99"/>
    <w:qFormat/>
    <w:rPr>
      <w:rFonts w:eastAsia="Times New Roman"/>
      <w:i/>
      <w:iCs/>
      <w:sz w:val="24"/>
      <w:szCs w:val="24"/>
      <w:lang w:val="en-US"/>
    </w:rPr>
  </w:style>
  <w:style w:type="character" w:customStyle="1" w:styleId="ZaglavljeChar">
    <w:name w:val="Zaglavlje Char"/>
    <w:uiPriority w:val="99"/>
    <w:qFormat/>
    <w:rPr>
      <w:rFonts w:ascii="HRAvantgard" w:hAnsi="HRAvantgard" w:cs="HRAvantgard"/>
      <w:sz w:val="24"/>
      <w:szCs w:val="24"/>
      <w:lang w:val="en-US"/>
    </w:rPr>
  </w:style>
  <w:style w:type="character" w:customStyle="1" w:styleId="outputformat1">
    <w:name w:val="outputformat1"/>
    <w:uiPriority w:val="99"/>
    <w:qFormat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qFormat/>
    <w:rPr>
      <w:rFonts w:ascii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qFormat/>
    <w:rPr>
      <w:rFonts w:ascii="Arial Unicode MS" w:hAnsi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qFormat/>
    <w:rPr>
      <w:rFonts w:ascii="Arial Unicode MS" w:hAnsi="Arial Unicode MS" w:cs="Arial Unicode MS"/>
      <w:sz w:val="20"/>
      <w:szCs w:val="20"/>
    </w:rPr>
  </w:style>
  <w:style w:type="character" w:customStyle="1" w:styleId="FontStyle14">
    <w:name w:val="Font Style14"/>
    <w:uiPriority w:val="99"/>
    <w:qFormat/>
    <w:rPr>
      <w:rFonts w:ascii="Arial Unicode MS" w:hAnsi="Arial Unicode MS" w:cs="Arial Unicode MS"/>
      <w:sz w:val="20"/>
      <w:szCs w:val="20"/>
    </w:rPr>
  </w:style>
  <w:style w:type="character" w:customStyle="1" w:styleId="Tijeloteksta2Char">
    <w:name w:val="Tijelo teksta 2 Char"/>
    <w:uiPriority w:val="99"/>
    <w:qFormat/>
    <w:rPr>
      <w:b/>
      <w:bCs/>
      <w:sz w:val="24"/>
      <w:szCs w:val="24"/>
      <w:lang w:val="en-AU"/>
    </w:rPr>
  </w:style>
  <w:style w:type="character" w:customStyle="1" w:styleId="Tijeloteksta-uvlaka3Char">
    <w:name w:val="Tijelo teksta - uvlaka 3 Char"/>
    <w:uiPriority w:val="99"/>
    <w:qFormat/>
    <w:rPr>
      <w:rFonts w:eastAsia="Times New Roman"/>
      <w:sz w:val="16"/>
      <w:szCs w:val="16"/>
      <w:lang w:val="hr-HR"/>
    </w:rPr>
  </w:style>
  <w:style w:type="character" w:customStyle="1" w:styleId="FontStyle21">
    <w:name w:val="Font Style21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Naslov1Char">
    <w:name w:val="Naslov 1 Char"/>
    <w:uiPriority w:val="99"/>
    <w:qFormat/>
    <w:rPr>
      <w:b/>
      <w:bCs/>
      <w:sz w:val="32"/>
      <w:szCs w:val="32"/>
      <w:lang w:val="en-AU"/>
    </w:rPr>
  </w:style>
  <w:style w:type="character" w:customStyle="1" w:styleId="Naslov2Char">
    <w:name w:val="Naslov 2 Char"/>
    <w:uiPriority w:val="99"/>
    <w:qFormat/>
    <w:rPr>
      <w:b/>
      <w:bCs/>
      <w:sz w:val="26"/>
      <w:szCs w:val="26"/>
      <w:lang w:val="en-AU"/>
    </w:rPr>
  </w:style>
  <w:style w:type="character" w:customStyle="1" w:styleId="PodnojeChar">
    <w:name w:val="Podnožje Char"/>
    <w:uiPriority w:val="99"/>
    <w:qFormat/>
    <w:rPr>
      <w:rFonts w:ascii="HRAvantgard" w:hAnsi="HRAvantgard" w:cs="HRAvantgard"/>
      <w:sz w:val="24"/>
      <w:szCs w:val="24"/>
      <w:lang w:val="en-US"/>
    </w:rPr>
  </w:style>
  <w:style w:type="character" w:customStyle="1" w:styleId="TekstbaloniaChar">
    <w:name w:val="Tekst balončića Char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TijelotekstaChar">
    <w:name w:val="Tijelo teksta Char"/>
    <w:uiPriority w:val="99"/>
    <w:qFormat/>
    <w:rPr>
      <w:rFonts w:ascii="HRAvantgard" w:hAnsi="HRAvantgard" w:cs="HRAvantgard"/>
      <w:sz w:val="24"/>
      <w:szCs w:val="24"/>
      <w:lang w:val="en-US"/>
    </w:rPr>
  </w:style>
  <w:style w:type="character" w:customStyle="1" w:styleId="Naslov6Char">
    <w:name w:val="Naslov 6 Char"/>
    <w:uiPriority w:val="99"/>
    <w:qFormat/>
    <w:rPr>
      <w:rFonts w:ascii="Calibri" w:hAnsi="Calibri" w:cs="Calibri"/>
      <w:b/>
      <w:bCs/>
      <w:sz w:val="22"/>
      <w:szCs w:val="22"/>
      <w:lang w:val="en-US"/>
    </w:rPr>
  </w:style>
  <w:style w:type="character" w:customStyle="1" w:styleId="Naslov3Char">
    <w:name w:val="Naslov 3 Char"/>
    <w:uiPriority w:val="99"/>
    <w:qFormat/>
    <w:rPr>
      <w:rFonts w:ascii="Arial" w:hAnsi="Arial" w:cs="Arial"/>
      <w:b/>
      <w:bCs/>
      <w:sz w:val="26"/>
      <w:szCs w:val="26"/>
      <w:lang w:val="en-US"/>
    </w:rPr>
  </w:style>
  <w:style w:type="character" w:customStyle="1" w:styleId="ListLabel10">
    <w:name w:val="ListLabel 10"/>
    <w:uiPriority w:val="99"/>
    <w:qFormat/>
  </w:style>
  <w:style w:type="character" w:customStyle="1" w:styleId="ListLabel11">
    <w:name w:val="ListLabel 11"/>
    <w:uiPriority w:val="99"/>
    <w:qFormat/>
  </w:style>
  <w:style w:type="character" w:customStyle="1" w:styleId="ListLabel12">
    <w:name w:val="ListLabel 12"/>
    <w:uiPriority w:val="99"/>
    <w:qFormat/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Naslov4Char">
    <w:name w:val="Naslov 4 Char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Zadanifontodlomka4">
    <w:name w:val="Zadani font odlomka4"/>
    <w:uiPriority w:val="99"/>
    <w:qFormat/>
  </w:style>
  <w:style w:type="character" w:customStyle="1" w:styleId="Grafikeoznake1">
    <w:name w:val="Grafičke oznake1"/>
    <w:uiPriority w:val="99"/>
    <w:qFormat/>
    <w:rPr>
      <w:rFonts w:ascii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Indeks">
    <w:name w:val="Indeks"/>
    <w:basedOn w:val="Normal"/>
    <w:uiPriority w:val="99"/>
    <w:qFormat/>
    <w:pPr>
      <w:suppressLineNumbers/>
    </w:pPr>
  </w:style>
  <w:style w:type="paragraph" w:customStyle="1" w:styleId="Opisslike3">
    <w:name w:val="Opis slike3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pisslike2">
    <w:name w:val="Opis slike2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jeloteksta31">
    <w:name w:val="Tijelo teksta 31"/>
    <w:basedOn w:val="Normal"/>
    <w:uiPriority w:val="99"/>
    <w:qFormat/>
    <w:pPr>
      <w:jc w:val="center"/>
    </w:pPr>
    <w:rPr>
      <w:i/>
      <w:iCs/>
    </w:rPr>
  </w:style>
  <w:style w:type="paragraph" w:customStyle="1" w:styleId="Tijeloteksta-uvlaka22">
    <w:name w:val="Tijelo teksta - uvlaka 22"/>
    <w:basedOn w:val="Normal"/>
    <w:uiPriority w:val="99"/>
    <w:qFormat/>
    <w:pPr>
      <w:spacing w:after="120" w:line="480" w:lineRule="auto"/>
      <w:ind w:left="283"/>
    </w:pPr>
  </w:style>
  <w:style w:type="paragraph" w:customStyle="1" w:styleId="Opisslike1">
    <w:name w:val="Opis slike1"/>
    <w:basedOn w:val="Normal"/>
    <w:next w:val="Normal"/>
    <w:uiPriority w:val="99"/>
    <w:qFormat/>
    <w:pPr>
      <w:ind w:right="50"/>
      <w:jc w:val="both"/>
    </w:pPr>
    <w:rPr>
      <w:b/>
      <w:bCs/>
      <w:sz w:val="26"/>
      <w:szCs w:val="26"/>
      <w:lang w:val="en-AU"/>
    </w:rPr>
  </w:style>
  <w:style w:type="paragraph" w:customStyle="1" w:styleId="Style1">
    <w:name w:val="Style1"/>
    <w:basedOn w:val="Normal"/>
    <w:uiPriority w:val="99"/>
    <w:qFormat/>
    <w:pPr>
      <w:widowControl w:val="0"/>
      <w:autoSpaceDE w:val="0"/>
    </w:pPr>
    <w:rPr>
      <w:rFonts w:ascii="Arial Unicode MS" w:hAnsi="Arial Unicode MS" w:cs="Arial Unicode MS"/>
      <w:lang w:val="hr-HR"/>
    </w:rPr>
  </w:style>
  <w:style w:type="paragraph" w:customStyle="1" w:styleId="Style2">
    <w:name w:val="Style2"/>
    <w:basedOn w:val="Normal"/>
    <w:uiPriority w:val="99"/>
    <w:qFormat/>
    <w:pPr>
      <w:widowControl w:val="0"/>
      <w:autoSpaceDE w:val="0"/>
      <w:spacing w:line="254" w:lineRule="exact"/>
      <w:ind w:firstLine="566"/>
    </w:pPr>
    <w:rPr>
      <w:rFonts w:ascii="Arial Unicode MS" w:hAnsi="Arial Unicode MS" w:cs="Arial Unicode MS"/>
      <w:lang w:val="hr-HR"/>
    </w:rPr>
  </w:style>
  <w:style w:type="paragraph" w:customStyle="1" w:styleId="Style3">
    <w:name w:val="Style3"/>
    <w:basedOn w:val="Normal"/>
    <w:uiPriority w:val="99"/>
    <w:qFormat/>
    <w:pPr>
      <w:widowControl w:val="0"/>
      <w:autoSpaceDE w:val="0"/>
      <w:jc w:val="center"/>
    </w:pPr>
    <w:rPr>
      <w:rFonts w:ascii="Arial Unicode MS" w:hAnsi="Arial Unicode MS" w:cs="Arial Unicode MS"/>
      <w:lang w:val="hr-HR"/>
    </w:rPr>
  </w:style>
  <w:style w:type="paragraph" w:customStyle="1" w:styleId="Style4">
    <w:name w:val="Style4"/>
    <w:basedOn w:val="Normal"/>
    <w:uiPriority w:val="99"/>
    <w:qFormat/>
    <w:pPr>
      <w:widowControl w:val="0"/>
      <w:autoSpaceDE w:val="0"/>
      <w:spacing w:line="252" w:lineRule="exact"/>
    </w:pPr>
    <w:rPr>
      <w:rFonts w:ascii="Arial Unicode MS" w:hAnsi="Arial Unicode MS" w:cs="Arial Unicode MS"/>
      <w:lang w:val="hr-HR"/>
    </w:rPr>
  </w:style>
  <w:style w:type="paragraph" w:customStyle="1" w:styleId="Tijeloteksta21">
    <w:name w:val="Tijelo teksta 21"/>
    <w:basedOn w:val="Normal"/>
    <w:uiPriority w:val="99"/>
    <w:qFormat/>
    <w:pPr>
      <w:spacing w:after="120" w:line="480" w:lineRule="auto"/>
    </w:pPr>
    <w:rPr>
      <w:b/>
      <w:bCs/>
      <w:lang w:val="en-AU"/>
    </w:rPr>
  </w:style>
  <w:style w:type="paragraph" w:customStyle="1" w:styleId="ListParagraph1">
    <w:name w:val="List Paragraph1"/>
    <w:basedOn w:val="Normal"/>
    <w:uiPriority w:val="99"/>
    <w:qFormat/>
    <w:pPr>
      <w:widowControl w:val="0"/>
      <w:ind w:left="720"/>
    </w:pPr>
    <w:rPr>
      <w:lang w:val="hr-HR"/>
    </w:rPr>
  </w:style>
  <w:style w:type="paragraph" w:customStyle="1" w:styleId="Tijeloteksta-uvlaka31">
    <w:name w:val="Tijelo teksta - uvlaka 31"/>
    <w:basedOn w:val="Normal"/>
    <w:uiPriority w:val="99"/>
    <w:qFormat/>
    <w:pPr>
      <w:spacing w:after="120"/>
      <w:ind w:left="283"/>
    </w:pPr>
    <w:rPr>
      <w:sz w:val="16"/>
      <w:szCs w:val="16"/>
      <w:lang w:val="hr-HR"/>
    </w:rPr>
  </w:style>
  <w:style w:type="paragraph" w:customStyle="1" w:styleId="t-12-9-fett-s">
    <w:name w:val="t-12-9-fett-s"/>
    <w:basedOn w:val="Normal"/>
    <w:uiPriority w:val="99"/>
    <w:qFormat/>
    <w:pPr>
      <w:spacing w:before="280" w:after="280"/>
      <w:jc w:val="center"/>
    </w:pPr>
    <w:rPr>
      <w:b/>
      <w:bCs/>
      <w:sz w:val="28"/>
      <w:szCs w:val="28"/>
      <w:lang w:val="hr-HR"/>
    </w:rPr>
  </w:style>
  <w:style w:type="paragraph" w:customStyle="1" w:styleId="tb-na16">
    <w:name w:val="tb-na16"/>
    <w:basedOn w:val="Normal"/>
    <w:uiPriority w:val="99"/>
    <w:qFormat/>
    <w:pPr>
      <w:spacing w:before="280" w:after="280"/>
      <w:jc w:val="center"/>
    </w:pPr>
    <w:rPr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qFormat/>
    <w:pPr>
      <w:spacing w:before="280" w:after="280"/>
    </w:pPr>
    <w:rPr>
      <w:lang w:val="hr-HR"/>
    </w:rPr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spacing w:line="278" w:lineRule="exact"/>
      <w:ind w:firstLine="708"/>
      <w:jc w:val="both"/>
    </w:pPr>
    <w:rPr>
      <w:lang w:val="hr-HR"/>
    </w:rPr>
  </w:style>
  <w:style w:type="paragraph" w:customStyle="1" w:styleId="Style10">
    <w:name w:val="Style10"/>
    <w:basedOn w:val="Normal"/>
    <w:uiPriority w:val="99"/>
    <w:qFormat/>
    <w:pPr>
      <w:widowControl w:val="0"/>
      <w:autoSpaceDE w:val="0"/>
      <w:spacing w:line="280" w:lineRule="exact"/>
    </w:pPr>
    <w:rPr>
      <w:lang w:val="hr-HR"/>
    </w:rPr>
  </w:style>
  <w:style w:type="paragraph" w:customStyle="1" w:styleId="Tijeloteksta-uvlaka21">
    <w:name w:val="Tijelo teksta - uvlaka 21"/>
    <w:basedOn w:val="Normal"/>
    <w:uiPriority w:val="99"/>
    <w:qFormat/>
    <w:pPr>
      <w:ind w:firstLine="720"/>
      <w:jc w:val="both"/>
    </w:pPr>
    <w:rPr>
      <w:b/>
      <w:bCs/>
      <w:lang w:val="hr-HR"/>
    </w:rPr>
  </w:style>
  <w:style w:type="paragraph" w:customStyle="1" w:styleId="xl65">
    <w:name w:val="xl65"/>
    <w:basedOn w:val="Normal"/>
    <w:uiPriority w:val="99"/>
    <w:qFormat/>
    <w:pPr>
      <w:spacing w:before="280" w:after="280"/>
    </w:pPr>
    <w:rPr>
      <w:sz w:val="18"/>
      <w:szCs w:val="18"/>
      <w:lang w:val="hr-HR"/>
    </w:rPr>
  </w:style>
  <w:style w:type="paragraph" w:customStyle="1" w:styleId="xl66">
    <w:name w:val="xl66"/>
    <w:basedOn w:val="Normal"/>
    <w:uiPriority w:val="99"/>
    <w:qFormat/>
    <w:pPr>
      <w:spacing w:before="280" w:after="280"/>
    </w:pPr>
    <w:rPr>
      <w:lang w:val="hr-HR"/>
    </w:rPr>
  </w:style>
  <w:style w:type="paragraph" w:customStyle="1" w:styleId="xl67">
    <w:name w:val="xl67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b/>
      <w:bCs/>
      <w:sz w:val="18"/>
      <w:szCs w:val="18"/>
      <w:lang w:val="hr-HR"/>
    </w:rPr>
  </w:style>
  <w:style w:type="paragraph" w:customStyle="1" w:styleId="xl68">
    <w:name w:val="xl68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b/>
      <w:bCs/>
      <w:sz w:val="18"/>
      <w:szCs w:val="18"/>
      <w:lang w:val="hr-HR"/>
    </w:rPr>
  </w:style>
  <w:style w:type="paragraph" w:customStyle="1" w:styleId="xl69">
    <w:name w:val="xl69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  <w:jc w:val="center"/>
    </w:pPr>
    <w:rPr>
      <w:b/>
      <w:bCs/>
      <w:color w:val="FFFFFF"/>
      <w:sz w:val="18"/>
      <w:szCs w:val="18"/>
      <w:lang w:val="hr-HR"/>
    </w:rPr>
  </w:style>
  <w:style w:type="paragraph" w:customStyle="1" w:styleId="xl70">
    <w:name w:val="xl70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xl71">
    <w:name w:val="xl71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18"/>
      <w:szCs w:val="18"/>
      <w:lang w:val="hr-HR"/>
    </w:rPr>
  </w:style>
  <w:style w:type="paragraph" w:customStyle="1" w:styleId="xl72">
    <w:name w:val="xl72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  <w:lang w:val="hr-HR"/>
    </w:rPr>
  </w:style>
  <w:style w:type="paragraph" w:customStyle="1" w:styleId="xl73">
    <w:name w:val="xl73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  <w:lang w:val="hr-HR"/>
    </w:rPr>
  </w:style>
  <w:style w:type="paragraph" w:customStyle="1" w:styleId="xl74">
    <w:name w:val="xl74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  <w:jc w:val="center"/>
    </w:pPr>
    <w:rPr>
      <w:b/>
      <w:bCs/>
      <w:color w:val="FFFFFF"/>
      <w:sz w:val="18"/>
      <w:szCs w:val="18"/>
      <w:lang w:val="hr-HR"/>
    </w:rPr>
  </w:style>
  <w:style w:type="paragraph" w:customStyle="1" w:styleId="xl75">
    <w:name w:val="xl75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xl76">
    <w:name w:val="xl76"/>
    <w:basedOn w:val="Normal"/>
    <w:uiPriority w:val="99"/>
    <w:qFormat/>
    <w:pPr>
      <w:spacing w:before="280" w:after="280"/>
      <w:jc w:val="center"/>
    </w:pPr>
    <w:rPr>
      <w:lang w:val="hr-HR"/>
    </w:rPr>
  </w:style>
  <w:style w:type="paragraph" w:customStyle="1" w:styleId="xl77">
    <w:name w:val="xl77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xl78">
    <w:name w:val="xl78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xl79">
    <w:name w:val="xl79"/>
    <w:basedOn w:val="Normal"/>
    <w:uiPriority w:val="99"/>
    <w:qFormat/>
    <w:pPr>
      <w:shd w:val="clear" w:color="auto" w:fill="99CCFF"/>
      <w:spacing w:before="280" w:after="280"/>
    </w:pPr>
    <w:rPr>
      <w:lang w:val="hr-HR"/>
    </w:rPr>
  </w:style>
  <w:style w:type="paragraph" w:customStyle="1" w:styleId="xl80">
    <w:name w:val="xl80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xl81">
    <w:name w:val="xl81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b/>
      <w:bCs/>
      <w:color w:val="FFFFFF"/>
      <w:sz w:val="18"/>
      <w:szCs w:val="18"/>
      <w:lang w:val="hr-HR"/>
    </w:rPr>
  </w:style>
  <w:style w:type="paragraph" w:customStyle="1" w:styleId="xl82">
    <w:name w:val="xl82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18"/>
      <w:szCs w:val="18"/>
      <w:lang w:val="hr-HR"/>
    </w:rPr>
  </w:style>
  <w:style w:type="paragraph" w:customStyle="1" w:styleId="xl83">
    <w:name w:val="xl83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  <w:lang w:val="hr-HR"/>
    </w:rPr>
  </w:style>
  <w:style w:type="paragraph" w:customStyle="1" w:styleId="xl84">
    <w:name w:val="xl84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8"/>
      <w:szCs w:val="18"/>
      <w:lang w:val="hr-HR"/>
    </w:rPr>
  </w:style>
  <w:style w:type="paragraph" w:customStyle="1" w:styleId="xl85">
    <w:name w:val="xl85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18"/>
      <w:szCs w:val="18"/>
      <w:lang w:val="hr-HR"/>
    </w:rPr>
  </w:style>
  <w:style w:type="paragraph" w:customStyle="1" w:styleId="xl86">
    <w:name w:val="xl86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  <w:jc w:val="center"/>
    </w:pPr>
    <w:rPr>
      <w:color w:val="333399"/>
      <w:sz w:val="18"/>
      <w:szCs w:val="18"/>
      <w:lang w:val="hr-HR"/>
    </w:rPr>
  </w:style>
  <w:style w:type="paragraph" w:customStyle="1" w:styleId="xl87">
    <w:name w:val="xl87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color w:val="FFFFFF"/>
      <w:sz w:val="18"/>
      <w:szCs w:val="18"/>
      <w:lang w:val="hr-HR"/>
    </w:rPr>
  </w:style>
  <w:style w:type="paragraph" w:customStyle="1" w:styleId="xl88">
    <w:name w:val="xl88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color w:val="333399"/>
      <w:sz w:val="18"/>
      <w:szCs w:val="18"/>
      <w:lang w:val="hr-HR"/>
    </w:rPr>
  </w:style>
  <w:style w:type="paragraph" w:customStyle="1" w:styleId="xl89">
    <w:name w:val="xl89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  <w:jc w:val="center"/>
    </w:pPr>
    <w:rPr>
      <w:sz w:val="18"/>
      <w:szCs w:val="18"/>
      <w:lang w:val="hr-HR"/>
    </w:rPr>
  </w:style>
  <w:style w:type="paragraph" w:customStyle="1" w:styleId="xl90">
    <w:name w:val="xl90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pacing w:before="280" w:after="280"/>
    </w:pPr>
    <w:rPr>
      <w:sz w:val="18"/>
      <w:szCs w:val="18"/>
      <w:lang w:val="hr-HR"/>
    </w:rPr>
  </w:style>
  <w:style w:type="paragraph" w:customStyle="1" w:styleId="xl91">
    <w:name w:val="xl91"/>
    <w:basedOn w:val="Normal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/>
      <w:jc w:val="center"/>
    </w:pPr>
    <w:rPr>
      <w:b/>
      <w:bCs/>
      <w:color w:val="FFFFFF"/>
      <w:sz w:val="40"/>
      <w:szCs w:val="40"/>
      <w:lang w:val="hr-HR"/>
    </w:rPr>
  </w:style>
  <w:style w:type="paragraph" w:customStyle="1" w:styleId="xl92">
    <w:name w:val="xl92"/>
    <w:basedOn w:val="Normal"/>
    <w:uiPriority w:val="99"/>
    <w:qFormat/>
    <w:pPr>
      <w:shd w:val="clear" w:color="auto" w:fill="969696"/>
      <w:spacing w:before="280" w:after="280"/>
      <w:jc w:val="center"/>
    </w:pPr>
    <w:rPr>
      <w:b/>
      <w:bCs/>
      <w:color w:val="FFFFFF"/>
      <w:sz w:val="40"/>
      <w:szCs w:val="40"/>
      <w:lang w:val="hr-HR"/>
    </w:rPr>
  </w:style>
  <w:style w:type="paragraph" w:customStyle="1" w:styleId="xl63">
    <w:name w:val="xl63"/>
    <w:basedOn w:val="Normal"/>
    <w:uiPriority w:val="99"/>
    <w:qFormat/>
    <w:pPr>
      <w:spacing w:before="280" w:after="280"/>
    </w:pPr>
    <w:rPr>
      <w:b/>
      <w:bCs/>
      <w:sz w:val="18"/>
      <w:szCs w:val="18"/>
      <w:lang w:val="hr-HR"/>
    </w:rPr>
  </w:style>
  <w:style w:type="paragraph" w:customStyle="1" w:styleId="xl64">
    <w:name w:val="xl64"/>
    <w:basedOn w:val="Normal"/>
    <w:uiPriority w:val="99"/>
    <w:qFormat/>
    <w:pPr>
      <w:spacing w:before="280" w:after="280"/>
    </w:pPr>
    <w:rPr>
      <w:sz w:val="18"/>
      <w:szCs w:val="18"/>
      <w:lang w:val="hr-HR"/>
    </w:rPr>
  </w:style>
  <w:style w:type="paragraph" w:customStyle="1" w:styleId="xl93">
    <w:name w:val="xl93"/>
    <w:basedOn w:val="Normal"/>
    <w:uiPriority w:val="99"/>
    <w:qFormat/>
    <w:pPr>
      <w:shd w:val="clear" w:color="auto" w:fill="282894"/>
      <w:spacing w:before="280" w:after="280"/>
      <w:textAlignment w:val="center"/>
    </w:pPr>
    <w:rPr>
      <w:b/>
      <w:bCs/>
      <w:color w:val="FFFFFF"/>
      <w:sz w:val="20"/>
      <w:szCs w:val="20"/>
      <w:lang w:val="hr-HR"/>
    </w:rPr>
  </w:style>
  <w:style w:type="paragraph" w:customStyle="1" w:styleId="Style6">
    <w:name w:val="Style6"/>
    <w:basedOn w:val="Normal"/>
    <w:uiPriority w:val="99"/>
    <w:qFormat/>
    <w:pPr>
      <w:widowControl w:val="0"/>
      <w:autoSpaceDE w:val="0"/>
      <w:spacing w:line="280" w:lineRule="exact"/>
      <w:ind w:hanging="389"/>
    </w:pPr>
    <w:rPr>
      <w:lang w:val="hr-HR"/>
    </w:rPr>
  </w:style>
  <w:style w:type="paragraph" w:customStyle="1" w:styleId="Style8">
    <w:name w:val="Style8"/>
    <w:basedOn w:val="Normal"/>
    <w:uiPriority w:val="99"/>
    <w:qFormat/>
    <w:pPr>
      <w:widowControl w:val="0"/>
      <w:autoSpaceDE w:val="0"/>
      <w:spacing w:line="281" w:lineRule="exact"/>
      <w:jc w:val="both"/>
    </w:pPr>
    <w:rPr>
      <w:lang w:val="hr-HR"/>
    </w:rPr>
  </w:style>
  <w:style w:type="paragraph" w:customStyle="1" w:styleId="Odlomakpopisa1">
    <w:name w:val="Odlomak popisa1"/>
    <w:basedOn w:val="Normal"/>
    <w:uiPriority w:val="99"/>
    <w:qFormat/>
    <w:pPr>
      <w:widowControl w:val="0"/>
      <w:ind w:left="720"/>
    </w:pPr>
    <w:rPr>
      <w:lang w:val="hr-HR"/>
    </w:rPr>
  </w:style>
  <w:style w:type="paragraph" w:styleId="Odlomakpopisa">
    <w:name w:val="List Paragraph"/>
    <w:basedOn w:val="Normal"/>
    <w:uiPriority w:val="99"/>
    <w:qFormat/>
    <w:pPr>
      <w:spacing w:after="160" w:line="252" w:lineRule="auto"/>
      <w:ind w:left="720"/>
    </w:pPr>
    <w:rPr>
      <w:rFonts w:ascii="Calibri" w:hAnsi="Calibri" w:cs="Calibri"/>
      <w:lang w:val="en-NZ"/>
    </w:rPr>
  </w:style>
  <w:style w:type="paragraph" w:customStyle="1" w:styleId="Sadrajokvira">
    <w:name w:val="Sadržaj okvira"/>
    <w:basedOn w:val="Normal"/>
    <w:uiPriority w:val="99"/>
    <w:qFormat/>
  </w:style>
  <w:style w:type="paragraph" w:customStyle="1" w:styleId="Sadrajitablice">
    <w:name w:val="Sadržaji tablice"/>
    <w:basedOn w:val="Normal"/>
    <w:uiPriority w:val="99"/>
    <w:qFormat/>
    <w:pPr>
      <w:suppressLineNumbers/>
    </w:pPr>
  </w:style>
  <w:style w:type="paragraph" w:customStyle="1" w:styleId="Naslovtablice">
    <w:name w:val="Naslov tablice"/>
    <w:basedOn w:val="Sadrajitablice"/>
    <w:uiPriority w:val="99"/>
    <w:qFormat/>
    <w:pPr>
      <w:jc w:val="center"/>
    </w:pPr>
    <w:rPr>
      <w:b/>
      <w:bCs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color w:val="00000A"/>
      <w:kern w:val="1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qFormat/>
    <w:pPr>
      <w:suppressAutoHyphens w:val="0"/>
      <w:spacing w:before="100" w:beforeAutospacing="1"/>
      <w:jc w:val="both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qFormat/>
    <w:rPr>
      <w:color w:val="auto"/>
      <w:shd w:val="clear" w:color="auto" w:fill="auto"/>
    </w:rPr>
  </w:style>
  <w:style w:type="character" w:customStyle="1" w:styleId="Nerijeenospominjanje2">
    <w:name w:val="Neriješeno spominjanje2"/>
    <w:basedOn w:val="Zadanifontodlomka"/>
    <w:uiPriority w:val="99"/>
    <w:semiHidden/>
    <w:qFormat/>
    <w:rPr>
      <w:color w:val="auto"/>
      <w:shd w:val="clear" w:color="auto" w:fill="auto"/>
    </w:rPr>
  </w:style>
  <w:style w:type="table" w:customStyle="1" w:styleId="Stil">
    <w:name w:val="Stil"/>
    <w:uiPriority w:val="99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2">
    <w:name w:val="Stil12"/>
    <w:uiPriority w:val="99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1">
    <w:name w:val="Stil11"/>
    <w:uiPriority w:val="99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0">
    <w:name w:val="Stil10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9">
    <w:name w:val="Stil9"/>
    <w:uiPriority w:val="99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8">
    <w:name w:val="Stil8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7">
    <w:name w:val="Stil7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6">
    <w:name w:val="Stil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5">
    <w:name w:val="Stil5"/>
    <w:uiPriority w:val="99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Stil4">
    <w:name w:val="Stil4"/>
    <w:uiPriority w:val="99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Stil3">
    <w:name w:val="Stil3"/>
    <w:uiPriority w:val="99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2">
    <w:name w:val="Stil2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jecjivrtic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VRTIĆ POŽEGA </vt:lpstr>
    </vt:vector>
  </TitlesOfParts>
  <Company>Apeiron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POŽEGA </dc:title>
  <dc:creator>Ana Bruketa</dc:creator>
  <cp:lastModifiedBy>Korisnik</cp:lastModifiedBy>
  <cp:revision>20</cp:revision>
  <cp:lastPrinted>2025-07-15T10:09:00Z</cp:lastPrinted>
  <dcterms:created xsi:type="dcterms:W3CDTF">2025-03-06T11:22:00Z</dcterms:created>
  <dcterms:modified xsi:type="dcterms:W3CDTF">2025-07-17T08:14:00Z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9387926760CC4B25B62ED8FA70F5630B_13</vt:lpwstr>
  </property>
</Properties>
</file>