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3AD9E" w14:textId="77777777" w:rsidR="001324F0" w:rsidRPr="00DD415B" w:rsidRDefault="00000000" w:rsidP="00DD415B">
      <w:pPr>
        <w:widowControl/>
        <w:suppressAutoHyphens w:val="0"/>
        <w:jc w:val="both"/>
        <w:rPr>
          <w:b/>
          <w:bCs/>
          <w:kern w:val="0"/>
          <w:sz w:val="20"/>
          <w:szCs w:val="20"/>
        </w:rPr>
      </w:pPr>
      <w:r w:rsidRPr="00DD415B">
        <w:rPr>
          <w:b/>
          <w:bCs/>
          <w:kern w:val="0"/>
          <w:sz w:val="20"/>
          <w:szCs w:val="20"/>
        </w:rPr>
        <w:t>Proračunski korisnik 32738 – Dječji vrtić Požega</w:t>
      </w:r>
    </w:p>
    <w:p w14:paraId="57097C43" w14:textId="77777777" w:rsidR="001324F0" w:rsidRPr="00DD415B" w:rsidRDefault="001324F0" w:rsidP="00DD415B">
      <w:pPr>
        <w:widowControl/>
        <w:suppressAutoHyphens w:val="0"/>
        <w:jc w:val="both"/>
        <w:rPr>
          <w:kern w:val="0"/>
          <w:sz w:val="20"/>
          <w:szCs w:val="20"/>
        </w:rPr>
      </w:pPr>
    </w:p>
    <w:p w14:paraId="288A3DD2" w14:textId="77777777" w:rsidR="001324F0" w:rsidRPr="00DD415B" w:rsidRDefault="00000000" w:rsidP="00DD415B">
      <w:pPr>
        <w:widowControl/>
        <w:suppressAutoHyphens w:val="0"/>
        <w:ind w:firstLine="357"/>
        <w:jc w:val="both"/>
        <w:rPr>
          <w:kern w:val="0"/>
          <w:sz w:val="20"/>
          <w:szCs w:val="20"/>
        </w:rPr>
      </w:pPr>
      <w:r w:rsidRPr="00DD415B">
        <w:rPr>
          <w:kern w:val="0"/>
          <w:sz w:val="20"/>
          <w:szCs w:val="20"/>
        </w:rPr>
        <w:t>Dječji vrtić Požega je ustanova predškolskog odgoja koja djeluje od 1992. godine. U Dječjem vrtiću ostvaruje se program njege, odgoja, obrazovanja, zdravstvene zaštite, prehrane i socijalne skrbi o djeci predškolske dobi, programi odgoja i obrazovanja djece u godini prije polaska u osnovu školu, program ranog učenja stranih jezika i drugi programi umjetničkog, kulturnog, vjerskog i sportskog sadržaja.</w:t>
      </w:r>
    </w:p>
    <w:p w14:paraId="4828AA04" w14:textId="77777777" w:rsidR="001324F0" w:rsidRPr="00DD415B" w:rsidRDefault="001324F0" w:rsidP="00DD415B">
      <w:pPr>
        <w:widowControl/>
        <w:suppressAutoHyphens w:val="0"/>
        <w:jc w:val="both"/>
        <w:rPr>
          <w:kern w:val="0"/>
          <w:sz w:val="20"/>
          <w:szCs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01"/>
        <w:gridCol w:w="1701"/>
        <w:gridCol w:w="1701"/>
      </w:tblGrid>
      <w:tr w:rsidR="001324F0" w:rsidRPr="00DD415B" w14:paraId="6924634B" w14:textId="77777777" w:rsidTr="00DD415B">
        <w:trPr>
          <w:trHeight w:val="255"/>
          <w:jc w:val="center"/>
        </w:trPr>
        <w:tc>
          <w:tcPr>
            <w:tcW w:w="3969" w:type="dxa"/>
            <w:noWrap/>
          </w:tcPr>
          <w:p w14:paraId="3424610C" w14:textId="77777777" w:rsidR="001324F0" w:rsidRPr="00DD415B" w:rsidRDefault="00000000" w:rsidP="00DD415B">
            <w:pPr>
              <w:widowControl/>
              <w:suppressAutoHyphens w:val="0"/>
              <w:rPr>
                <w:b/>
                <w:bCs/>
                <w:kern w:val="0"/>
                <w:sz w:val="20"/>
                <w:szCs w:val="20"/>
              </w:rPr>
            </w:pPr>
            <w:r w:rsidRPr="00DD415B">
              <w:rPr>
                <w:b/>
                <w:bCs/>
                <w:kern w:val="0"/>
                <w:sz w:val="20"/>
                <w:szCs w:val="20"/>
              </w:rPr>
              <w:t>Glava 00403 JAVNE USTANOVE PREDŠKOLSKOG ODGOJA</w:t>
            </w:r>
          </w:p>
        </w:tc>
        <w:tc>
          <w:tcPr>
            <w:tcW w:w="1701" w:type="dxa"/>
            <w:noWrap/>
            <w:vAlign w:val="center"/>
          </w:tcPr>
          <w:p w14:paraId="1A77A00C" w14:textId="77777777" w:rsidR="001324F0" w:rsidRPr="00DD415B" w:rsidRDefault="00000000" w:rsidP="00DD415B">
            <w:pPr>
              <w:widowControl/>
              <w:suppressAutoHyphens w:val="0"/>
              <w:jc w:val="center"/>
              <w:rPr>
                <w:b/>
                <w:bCs/>
                <w:kern w:val="0"/>
                <w:sz w:val="20"/>
                <w:szCs w:val="20"/>
              </w:rPr>
            </w:pPr>
            <w:r w:rsidRPr="00DD415B">
              <w:rPr>
                <w:b/>
                <w:bCs/>
                <w:kern w:val="0"/>
                <w:sz w:val="20"/>
                <w:szCs w:val="20"/>
              </w:rPr>
              <w:t>II. REBALANS</w:t>
            </w:r>
          </w:p>
        </w:tc>
        <w:tc>
          <w:tcPr>
            <w:tcW w:w="1701" w:type="dxa"/>
            <w:noWrap/>
            <w:vAlign w:val="center"/>
          </w:tcPr>
          <w:p w14:paraId="6EBBA44A" w14:textId="77777777" w:rsidR="001324F0" w:rsidRPr="00DD415B" w:rsidRDefault="00000000" w:rsidP="00DD415B">
            <w:pPr>
              <w:widowControl/>
              <w:suppressAutoHyphens w:val="0"/>
              <w:jc w:val="center"/>
              <w:rPr>
                <w:b/>
                <w:bCs/>
                <w:kern w:val="0"/>
                <w:sz w:val="20"/>
                <w:szCs w:val="20"/>
              </w:rPr>
            </w:pPr>
            <w:r w:rsidRPr="00DD415B">
              <w:rPr>
                <w:b/>
                <w:bCs/>
                <w:kern w:val="0"/>
                <w:sz w:val="20"/>
                <w:szCs w:val="20"/>
              </w:rPr>
              <w:t>PROMJENA</w:t>
            </w:r>
          </w:p>
        </w:tc>
        <w:tc>
          <w:tcPr>
            <w:tcW w:w="1701" w:type="dxa"/>
            <w:noWrap/>
            <w:vAlign w:val="center"/>
          </w:tcPr>
          <w:p w14:paraId="731ED810" w14:textId="77777777" w:rsidR="001324F0" w:rsidRPr="00DD415B" w:rsidRDefault="00000000" w:rsidP="00DD415B">
            <w:pPr>
              <w:widowControl/>
              <w:suppressAutoHyphens w:val="0"/>
              <w:jc w:val="center"/>
              <w:rPr>
                <w:b/>
                <w:bCs/>
                <w:kern w:val="0"/>
                <w:sz w:val="20"/>
                <w:szCs w:val="20"/>
              </w:rPr>
            </w:pPr>
            <w:r w:rsidRPr="00DD415B">
              <w:rPr>
                <w:b/>
                <w:bCs/>
                <w:kern w:val="0"/>
                <w:sz w:val="20"/>
                <w:szCs w:val="20"/>
              </w:rPr>
              <w:t>III. REBALANS</w:t>
            </w:r>
          </w:p>
        </w:tc>
      </w:tr>
      <w:tr w:rsidR="001324F0" w:rsidRPr="00DD415B" w14:paraId="422540F4" w14:textId="77777777" w:rsidTr="00DD415B">
        <w:trPr>
          <w:trHeight w:val="255"/>
          <w:jc w:val="center"/>
        </w:trPr>
        <w:tc>
          <w:tcPr>
            <w:tcW w:w="3969" w:type="dxa"/>
            <w:noWrap/>
          </w:tcPr>
          <w:p w14:paraId="42760B31" w14:textId="77777777" w:rsidR="001324F0" w:rsidRPr="00DD415B" w:rsidRDefault="00000000" w:rsidP="00DD415B">
            <w:pPr>
              <w:widowControl/>
              <w:suppressAutoHyphens w:val="0"/>
              <w:rPr>
                <w:kern w:val="0"/>
                <w:sz w:val="20"/>
                <w:szCs w:val="20"/>
              </w:rPr>
            </w:pPr>
            <w:r w:rsidRPr="00DD415B">
              <w:rPr>
                <w:kern w:val="0"/>
                <w:sz w:val="20"/>
                <w:szCs w:val="20"/>
              </w:rPr>
              <w:t>Korisnik K004 DJEČJI VRTIĆ POŽEGA</w:t>
            </w:r>
          </w:p>
        </w:tc>
        <w:tc>
          <w:tcPr>
            <w:tcW w:w="1701" w:type="dxa"/>
            <w:noWrap/>
            <w:vAlign w:val="center"/>
          </w:tcPr>
          <w:p w14:paraId="07A1FBFE" w14:textId="77777777" w:rsidR="001324F0" w:rsidRPr="00DD415B" w:rsidRDefault="00000000" w:rsidP="00DD415B">
            <w:pPr>
              <w:widowControl/>
              <w:suppressAutoHyphens w:val="0"/>
              <w:jc w:val="right"/>
              <w:rPr>
                <w:kern w:val="0"/>
                <w:sz w:val="20"/>
                <w:szCs w:val="20"/>
              </w:rPr>
            </w:pPr>
            <w:r w:rsidRPr="00DD415B">
              <w:rPr>
                <w:kern w:val="0"/>
                <w:sz w:val="20"/>
                <w:szCs w:val="20"/>
              </w:rPr>
              <w:t>1.823.450,00</w:t>
            </w:r>
          </w:p>
        </w:tc>
        <w:tc>
          <w:tcPr>
            <w:tcW w:w="1701" w:type="dxa"/>
            <w:noWrap/>
            <w:vAlign w:val="center"/>
          </w:tcPr>
          <w:p w14:paraId="1B4FAFF7" w14:textId="77777777" w:rsidR="001324F0" w:rsidRPr="00DD415B" w:rsidRDefault="00000000" w:rsidP="00DD415B">
            <w:pPr>
              <w:widowControl/>
              <w:suppressAutoHyphens w:val="0"/>
              <w:jc w:val="right"/>
              <w:rPr>
                <w:kern w:val="0"/>
                <w:sz w:val="20"/>
                <w:szCs w:val="20"/>
              </w:rPr>
            </w:pPr>
            <w:r w:rsidRPr="00DD415B">
              <w:rPr>
                <w:kern w:val="0"/>
                <w:sz w:val="20"/>
                <w:szCs w:val="20"/>
              </w:rPr>
              <w:t>-8.460,00</w:t>
            </w:r>
          </w:p>
        </w:tc>
        <w:tc>
          <w:tcPr>
            <w:tcW w:w="1701" w:type="dxa"/>
            <w:noWrap/>
            <w:vAlign w:val="center"/>
          </w:tcPr>
          <w:p w14:paraId="57DE944D" w14:textId="77777777" w:rsidR="001324F0" w:rsidRPr="00DD415B" w:rsidRDefault="00000000" w:rsidP="00DD415B">
            <w:pPr>
              <w:widowControl/>
              <w:suppressAutoHyphens w:val="0"/>
              <w:jc w:val="right"/>
              <w:rPr>
                <w:kern w:val="0"/>
                <w:sz w:val="20"/>
                <w:szCs w:val="20"/>
              </w:rPr>
            </w:pPr>
            <w:r w:rsidRPr="00DD415B">
              <w:rPr>
                <w:kern w:val="0"/>
                <w:sz w:val="20"/>
                <w:szCs w:val="20"/>
              </w:rPr>
              <w:t>1.814.990,00</w:t>
            </w:r>
          </w:p>
        </w:tc>
      </w:tr>
      <w:tr w:rsidR="001324F0" w:rsidRPr="00DD415B" w14:paraId="094B2661" w14:textId="77777777" w:rsidTr="00DD415B">
        <w:trPr>
          <w:trHeight w:val="255"/>
          <w:jc w:val="center"/>
        </w:trPr>
        <w:tc>
          <w:tcPr>
            <w:tcW w:w="3969" w:type="dxa"/>
            <w:noWrap/>
          </w:tcPr>
          <w:p w14:paraId="14C9370E" w14:textId="77777777" w:rsidR="001324F0" w:rsidRPr="00DD415B" w:rsidRDefault="00000000" w:rsidP="00DD415B">
            <w:pPr>
              <w:widowControl/>
              <w:suppressAutoHyphens w:val="0"/>
              <w:rPr>
                <w:kern w:val="0"/>
                <w:sz w:val="20"/>
                <w:szCs w:val="20"/>
              </w:rPr>
            </w:pPr>
            <w:r w:rsidRPr="00DD415B">
              <w:rPr>
                <w:kern w:val="0"/>
                <w:sz w:val="20"/>
                <w:szCs w:val="20"/>
              </w:rPr>
              <w:t>PROGRAM 5000 REDOVNA DJELATNOST PREDŠKOLSKOG ODGOJA</w:t>
            </w:r>
          </w:p>
        </w:tc>
        <w:tc>
          <w:tcPr>
            <w:tcW w:w="1701" w:type="dxa"/>
            <w:noWrap/>
            <w:vAlign w:val="center"/>
          </w:tcPr>
          <w:p w14:paraId="712AE37D" w14:textId="77777777" w:rsidR="001324F0" w:rsidRPr="00DD415B" w:rsidRDefault="00000000" w:rsidP="00DD415B">
            <w:pPr>
              <w:widowControl/>
              <w:suppressAutoHyphens w:val="0"/>
              <w:jc w:val="right"/>
              <w:rPr>
                <w:kern w:val="0"/>
                <w:sz w:val="20"/>
                <w:szCs w:val="20"/>
              </w:rPr>
            </w:pPr>
            <w:r w:rsidRPr="00DD415B">
              <w:rPr>
                <w:kern w:val="0"/>
                <w:sz w:val="20"/>
                <w:szCs w:val="20"/>
              </w:rPr>
              <w:t>1.823.450,00</w:t>
            </w:r>
          </w:p>
        </w:tc>
        <w:tc>
          <w:tcPr>
            <w:tcW w:w="1701" w:type="dxa"/>
            <w:noWrap/>
            <w:vAlign w:val="center"/>
          </w:tcPr>
          <w:p w14:paraId="519422FF" w14:textId="77777777" w:rsidR="001324F0" w:rsidRPr="00DD415B" w:rsidRDefault="00000000" w:rsidP="00DD415B">
            <w:pPr>
              <w:widowControl/>
              <w:suppressAutoHyphens w:val="0"/>
              <w:jc w:val="right"/>
              <w:rPr>
                <w:kern w:val="0"/>
                <w:sz w:val="20"/>
                <w:szCs w:val="20"/>
              </w:rPr>
            </w:pPr>
            <w:r w:rsidRPr="00DD415B">
              <w:rPr>
                <w:kern w:val="0"/>
                <w:sz w:val="20"/>
                <w:szCs w:val="20"/>
              </w:rPr>
              <w:t>-8.460,00</w:t>
            </w:r>
          </w:p>
        </w:tc>
        <w:tc>
          <w:tcPr>
            <w:tcW w:w="1701" w:type="dxa"/>
            <w:noWrap/>
            <w:vAlign w:val="center"/>
          </w:tcPr>
          <w:p w14:paraId="35B1A91E" w14:textId="77777777" w:rsidR="001324F0" w:rsidRPr="00DD415B" w:rsidRDefault="00000000" w:rsidP="00DD415B">
            <w:pPr>
              <w:widowControl/>
              <w:suppressAutoHyphens w:val="0"/>
              <w:jc w:val="right"/>
              <w:rPr>
                <w:kern w:val="0"/>
                <w:sz w:val="20"/>
                <w:szCs w:val="20"/>
              </w:rPr>
            </w:pPr>
            <w:r w:rsidRPr="00DD415B">
              <w:rPr>
                <w:kern w:val="0"/>
                <w:sz w:val="20"/>
                <w:szCs w:val="20"/>
              </w:rPr>
              <w:t>1.814.990,00</w:t>
            </w:r>
          </w:p>
        </w:tc>
      </w:tr>
    </w:tbl>
    <w:p w14:paraId="22B91C41" w14:textId="77777777" w:rsidR="001324F0" w:rsidRPr="00DD415B" w:rsidRDefault="001324F0" w:rsidP="00DD415B">
      <w:pPr>
        <w:widowControl/>
        <w:suppressAutoHyphens w:val="0"/>
        <w:jc w:val="both"/>
        <w:rPr>
          <w:b/>
          <w:bCs/>
          <w:kern w:val="0"/>
          <w:sz w:val="20"/>
          <w:szCs w:val="20"/>
        </w:rPr>
      </w:pPr>
    </w:p>
    <w:p w14:paraId="699093DE" w14:textId="77777777" w:rsidR="001324F0" w:rsidRPr="00DD415B" w:rsidRDefault="00000000" w:rsidP="00DD415B">
      <w:pPr>
        <w:widowControl/>
        <w:suppressAutoHyphens w:val="0"/>
        <w:jc w:val="both"/>
        <w:rPr>
          <w:b/>
          <w:bCs/>
          <w:kern w:val="0"/>
          <w:sz w:val="20"/>
          <w:szCs w:val="20"/>
        </w:rPr>
      </w:pPr>
      <w:r w:rsidRPr="00DD415B">
        <w:rPr>
          <w:b/>
          <w:bCs/>
          <w:kern w:val="0"/>
          <w:sz w:val="20"/>
          <w:szCs w:val="20"/>
        </w:rPr>
        <w:t>NAZIV PROGRAMA: REDOVNA DJELATNOST PREDŠKOLSKOG ODGOJA</w:t>
      </w:r>
    </w:p>
    <w:p w14:paraId="08B2FDFE" w14:textId="77777777" w:rsidR="001324F0" w:rsidRPr="00DD415B" w:rsidRDefault="001324F0" w:rsidP="00DD415B">
      <w:pPr>
        <w:widowControl/>
        <w:suppressAutoHyphens w:val="0"/>
        <w:jc w:val="both"/>
        <w:rPr>
          <w:b/>
          <w:bCs/>
          <w:kern w:val="0"/>
          <w:sz w:val="20"/>
          <w:szCs w:val="20"/>
        </w:rPr>
      </w:pPr>
    </w:p>
    <w:p w14:paraId="27DC3D25" w14:textId="77777777" w:rsidR="001324F0" w:rsidRPr="00DD415B" w:rsidRDefault="00000000" w:rsidP="00DD415B">
      <w:pPr>
        <w:widowControl/>
        <w:suppressAutoHyphens w:val="0"/>
        <w:ind w:firstLine="357"/>
        <w:jc w:val="both"/>
        <w:rPr>
          <w:kern w:val="0"/>
          <w:sz w:val="20"/>
          <w:szCs w:val="20"/>
        </w:rPr>
      </w:pPr>
      <w:r w:rsidRPr="00DD415B">
        <w:rPr>
          <w:kern w:val="0"/>
          <w:sz w:val="20"/>
          <w:szCs w:val="20"/>
        </w:rPr>
        <w:t>Cilj programa je sustavno provođenje strategije ustanove, Kurikuluma te Godišnjeg plana i programa rada, osiguranje optimalnih uvjeta za organizacijsko vođenje ustanove, osigurati uvjete za poboljšanje kvalitete prostorno – materijalnih uvjeta, osiguranje zdravstveno-higijenskih uvjeta za rad i sigurnost, poticanje razvoja ljudskih resursa, te razvoja kurikuluma u skladu s vizijom i razvojnim planom vrtića, razvoj i izrada novih vrsta razvojnih programa.</w:t>
      </w:r>
    </w:p>
    <w:p w14:paraId="6E965143" w14:textId="77777777" w:rsidR="001324F0" w:rsidRPr="00DD415B" w:rsidRDefault="001324F0" w:rsidP="00DD415B">
      <w:pPr>
        <w:widowControl/>
        <w:suppressAutoHyphens w:val="0"/>
        <w:jc w:val="both"/>
        <w:rPr>
          <w:kern w:val="0"/>
          <w:sz w:val="20"/>
          <w:szCs w:val="20"/>
        </w:rPr>
      </w:pPr>
    </w:p>
    <w:p w14:paraId="56D61EA5" w14:textId="77777777" w:rsidR="001324F0" w:rsidRPr="00DD415B" w:rsidRDefault="00000000" w:rsidP="00DD415B">
      <w:pPr>
        <w:widowControl/>
        <w:suppressAutoHyphens w:val="0"/>
        <w:jc w:val="both"/>
        <w:rPr>
          <w:b/>
          <w:bCs/>
          <w:kern w:val="0"/>
          <w:sz w:val="20"/>
          <w:szCs w:val="20"/>
        </w:rPr>
      </w:pPr>
      <w:r w:rsidRPr="00DD415B">
        <w:rPr>
          <w:b/>
          <w:bCs/>
          <w:kern w:val="0"/>
          <w:sz w:val="20"/>
          <w:szCs w:val="20"/>
        </w:rPr>
        <w:t>Zakonska osnova za uvođenje programa:</w:t>
      </w:r>
    </w:p>
    <w:p w14:paraId="48788889" w14:textId="168EBF41" w:rsidR="001324F0" w:rsidRPr="00DD415B" w:rsidRDefault="00000000" w:rsidP="00DD415B">
      <w:pPr>
        <w:widowControl/>
        <w:numPr>
          <w:ilvl w:val="0"/>
          <w:numId w:val="7"/>
        </w:numPr>
        <w:suppressAutoHyphens w:val="0"/>
        <w:jc w:val="both"/>
        <w:rPr>
          <w:kern w:val="0"/>
          <w:sz w:val="20"/>
          <w:szCs w:val="20"/>
        </w:rPr>
      </w:pPr>
      <w:r w:rsidRPr="00DD415B">
        <w:rPr>
          <w:kern w:val="0"/>
          <w:sz w:val="20"/>
          <w:szCs w:val="20"/>
        </w:rPr>
        <w:t>Zakon o predškolskom odgoju i obrazovanju (Narodne novine, broj: 10/97., 107/07., 94/13., 98/19, 57/22. i 101/23),</w:t>
      </w:r>
      <w:r w:rsidRPr="00DD415B">
        <w:rPr>
          <w:sz w:val="20"/>
          <w:szCs w:val="20"/>
        </w:rPr>
        <w:t xml:space="preserve"> </w:t>
      </w:r>
    </w:p>
    <w:p w14:paraId="66BC8BD6" w14:textId="33436150" w:rsidR="001324F0" w:rsidRPr="00DD415B" w:rsidRDefault="00000000" w:rsidP="00DD415B">
      <w:pPr>
        <w:widowControl/>
        <w:numPr>
          <w:ilvl w:val="0"/>
          <w:numId w:val="7"/>
        </w:numPr>
        <w:suppressAutoHyphens w:val="0"/>
        <w:jc w:val="both"/>
        <w:rPr>
          <w:kern w:val="0"/>
          <w:sz w:val="20"/>
          <w:szCs w:val="20"/>
        </w:rPr>
      </w:pPr>
      <w:r w:rsidRPr="00DD415B">
        <w:rPr>
          <w:kern w:val="0"/>
          <w:sz w:val="20"/>
          <w:szCs w:val="20"/>
        </w:rPr>
        <w:t>Zakon o ustanovama (Narodne novine, broj: 76/93., 29/97., 47/99., 35/08., 127/19. i 151/22.),</w:t>
      </w:r>
    </w:p>
    <w:p w14:paraId="30FDC28D" w14:textId="3AF91926" w:rsidR="001324F0" w:rsidRPr="00DD415B" w:rsidRDefault="00000000" w:rsidP="00DD415B">
      <w:pPr>
        <w:widowControl/>
        <w:numPr>
          <w:ilvl w:val="0"/>
          <w:numId w:val="7"/>
        </w:numPr>
        <w:suppressAutoHyphens w:val="0"/>
        <w:jc w:val="both"/>
        <w:rPr>
          <w:kern w:val="0"/>
          <w:sz w:val="20"/>
          <w:szCs w:val="20"/>
        </w:rPr>
      </w:pPr>
      <w:r w:rsidRPr="00DD415B">
        <w:rPr>
          <w:kern w:val="0"/>
          <w:sz w:val="20"/>
          <w:szCs w:val="20"/>
        </w:rPr>
        <w:t>Prijedlog koncepcije razvoja predškolskog odgoja (Glasnik Ministarstva kulture i prosvjete br.7/8 1991.),</w:t>
      </w:r>
    </w:p>
    <w:p w14:paraId="4BA4AA43" w14:textId="01468D8B" w:rsidR="001324F0" w:rsidRPr="00DD415B" w:rsidRDefault="00000000" w:rsidP="00DD415B">
      <w:pPr>
        <w:widowControl/>
        <w:numPr>
          <w:ilvl w:val="0"/>
          <w:numId w:val="7"/>
        </w:numPr>
        <w:suppressAutoHyphens w:val="0"/>
        <w:jc w:val="both"/>
        <w:rPr>
          <w:kern w:val="0"/>
          <w:sz w:val="20"/>
          <w:szCs w:val="20"/>
        </w:rPr>
      </w:pPr>
      <w:r w:rsidRPr="00DD415B">
        <w:rPr>
          <w:kern w:val="0"/>
          <w:sz w:val="20"/>
          <w:szCs w:val="20"/>
        </w:rPr>
        <w:t>Programsko usmjerenje odgoja i obrazovanja predškolske djece, (Glasnik Ministarstva kulture i prosvjete 7/8 1991.),</w:t>
      </w:r>
    </w:p>
    <w:p w14:paraId="7B20CB51" w14:textId="0AB0AC98" w:rsidR="001324F0" w:rsidRPr="00DD415B" w:rsidRDefault="00000000" w:rsidP="00DD415B">
      <w:pPr>
        <w:widowControl/>
        <w:numPr>
          <w:ilvl w:val="0"/>
          <w:numId w:val="7"/>
        </w:numPr>
        <w:suppressAutoHyphens w:val="0"/>
        <w:rPr>
          <w:kern w:val="0"/>
          <w:sz w:val="20"/>
          <w:szCs w:val="20"/>
        </w:rPr>
      </w:pPr>
      <w:r w:rsidRPr="00DD415B">
        <w:rPr>
          <w:kern w:val="0"/>
          <w:sz w:val="20"/>
          <w:szCs w:val="20"/>
        </w:rPr>
        <w:t>Državni pedagoški standard predškolskog odgoja (Narodne novine, broj: 63/08. i 90/10.),</w:t>
      </w:r>
    </w:p>
    <w:p w14:paraId="509643E6" w14:textId="36DA054F" w:rsidR="001324F0" w:rsidRPr="00DD415B" w:rsidRDefault="00000000" w:rsidP="00DD415B">
      <w:pPr>
        <w:widowControl/>
        <w:numPr>
          <w:ilvl w:val="0"/>
          <w:numId w:val="7"/>
        </w:numPr>
        <w:suppressAutoHyphens w:val="0"/>
        <w:jc w:val="both"/>
        <w:rPr>
          <w:kern w:val="0"/>
          <w:sz w:val="20"/>
          <w:szCs w:val="20"/>
        </w:rPr>
      </w:pPr>
      <w:r w:rsidRPr="00DD415B">
        <w:rPr>
          <w:kern w:val="0"/>
          <w:sz w:val="20"/>
          <w:szCs w:val="20"/>
        </w:rPr>
        <w:t>Zakon o financiranju jedinica lokalne uprave i samouprave (Narodne novine, broj: 127/17, 138/20., 151/22., i 114/23) i</w:t>
      </w:r>
    </w:p>
    <w:p w14:paraId="0222F4EB" w14:textId="650A6E9E" w:rsidR="001324F0" w:rsidRPr="00DD415B" w:rsidRDefault="00000000" w:rsidP="00DD415B">
      <w:pPr>
        <w:widowControl/>
        <w:numPr>
          <w:ilvl w:val="0"/>
          <w:numId w:val="7"/>
        </w:numPr>
        <w:suppressAutoHyphens w:val="0"/>
        <w:jc w:val="both"/>
        <w:rPr>
          <w:kern w:val="0"/>
          <w:sz w:val="20"/>
          <w:szCs w:val="20"/>
        </w:rPr>
      </w:pPr>
      <w:r w:rsidRPr="00DD415B">
        <w:rPr>
          <w:kern w:val="0"/>
          <w:sz w:val="20"/>
          <w:szCs w:val="20"/>
        </w:rPr>
        <w:t xml:space="preserve">Pravilnik o sadržaju i trajanju programa </w:t>
      </w:r>
      <w:proofErr w:type="spellStart"/>
      <w:r w:rsidRPr="00DD415B">
        <w:rPr>
          <w:kern w:val="0"/>
          <w:sz w:val="20"/>
          <w:szCs w:val="20"/>
        </w:rPr>
        <w:t>predškole</w:t>
      </w:r>
      <w:proofErr w:type="spellEnd"/>
      <w:r w:rsidRPr="00DD415B">
        <w:rPr>
          <w:kern w:val="0"/>
          <w:sz w:val="20"/>
          <w:szCs w:val="20"/>
        </w:rPr>
        <w:t xml:space="preserve"> (Narodne novine, broj: 107/2014.). </w:t>
      </w:r>
    </w:p>
    <w:p w14:paraId="4A0F8D4F" w14:textId="77777777" w:rsidR="001324F0" w:rsidRPr="00DD415B" w:rsidRDefault="001324F0" w:rsidP="00DD415B">
      <w:pPr>
        <w:widowControl/>
        <w:suppressAutoHyphens w:val="0"/>
        <w:jc w:val="both"/>
        <w:rPr>
          <w:kern w:val="0"/>
          <w:sz w:val="20"/>
          <w:szCs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01"/>
        <w:gridCol w:w="1701"/>
        <w:gridCol w:w="1701"/>
      </w:tblGrid>
      <w:tr w:rsidR="001324F0" w:rsidRPr="00DD415B" w14:paraId="4CD6A6EB" w14:textId="77777777" w:rsidTr="00DD415B">
        <w:trPr>
          <w:trHeight w:val="255"/>
          <w:jc w:val="center"/>
        </w:trPr>
        <w:tc>
          <w:tcPr>
            <w:tcW w:w="3969" w:type="dxa"/>
            <w:noWrap/>
          </w:tcPr>
          <w:p w14:paraId="362662B9" w14:textId="77777777" w:rsidR="001324F0" w:rsidRPr="00DD415B" w:rsidRDefault="00000000" w:rsidP="00DD415B">
            <w:pPr>
              <w:widowControl/>
              <w:suppressAutoHyphens w:val="0"/>
              <w:rPr>
                <w:b/>
                <w:bCs/>
                <w:kern w:val="0"/>
                <w:sz w:val="20"/>
                <w:szCs w:val="20"/>
              </w:rPr>
            </w:pPr>
            <w:r w:rsidRPr="00DD415B">
              <w:rPr>
                <w:b/>
                <w:bCs/>
                <w:kern w:val="0"/>
                <w:sz w:val="20"/>
                <w:szCs w:val="20"/>
              </w:rPr>
              <w:t>PROGRAM 5000 REDOVNA DJELATNOST PREDŠKOLSKOG ODGOJA</w:t>
            </w:r>
          </w:p>
        </w:tc>
        <w:tc>
          <w:tcPr>
            <w:tcW w:w="1701" w:type="dxa"/>
            <w:noWrap/>
            <w:vAlign w:val="center"/>
          </w:tcPr>
          <w:p w14:paraId="54C75C12" w14:textId="77777777" w:rsidR="001324F0" w:rsidRPr="00DD415B" w:rsidRDefault="00000000" w:rsidP="00DD415B">
            <w:pPr>
              <w:widowControl/>
              <w:suppressAutoHyphens w:val="0"/>
              <w:jc w:val="center"/>
              <w:rPr>
                <w:b/>
                <w:bCs/>
                <w:kern w:val="0"/>
                <w:sz w:val="20"/>
                <w:szCs w:val="20"/>
              </w:rPr>
            </w:pPr>
            <w:r w:rsidRPr="00DD415B">
              <w:rPr>
                <w:b/>
                <w:bCs/>
                <w:kern w:val="0"/>
                <w:sz w:val="20"/>
                <w:szCs w:val="20"/>
              </w:rPr>
              <w:t>II. REBALANS</w:t>
            </w:r>
          </w:p>
        </w:tc>
        <w:tc>
          <w:tcPr>
            <w:tcW w:w="1701" w:type="dxa"/>
            <w:noWrap/>
            <w:vAlign w:val="center"/>
          </w:tcPr>
          <w:p w14:paraId="4A6DEFC7" w14:textId="77777777" w:rsidR="001324F0" w:rsidRPr="00DD415B" w:rsidRDefault="00000000" w:rsidP="00DD415B">
            <w:pPr>
              <w:widowControl/>
              <w:suppressAutoHyphens w:val="0"/>
              <w:jc w:val="center"/>
              <w:rPr>
                <w:b/>
                <w:bCs/>
                <w:kern w:val="0"/>
                <w:sz w:val="20"/>
                <w:szCs w:val="20"/>
              </w:rPr>
            </w:pPr>
            <w:r w:rsidRPr="00DD415B">
              <w:rPr>
                <w:b/>
                <w:bCs/>
                <w:kern w:val="0"/>
                <w:sz w:val="20"/>
                <w:szCs w:val="20"/>
              </w:rPr>
              <w:t>PROMJENA</w:t>
            </w:r>
          </w:p>
        </w:tc>
        <w:tc>
          <w:tcPr>
            <w:tcW w:w="1701" w:type="dxa"/>
            <w:noWrap/>
            <w:vAlign w:val="center"/>
          </w:tcPr>
          <w:p w14:paraId="77D1EDF1" w14:textId="77777777" w:rsidR="001324F0" w:rsidRPr="00DD415B" w:rsidRDefault="00000000" w:rsidP="00DD415B">
            <w:pPr>
              <w:widowControl/>
              <w:suppressAutoHyphens w:val="0"/>
              <w:jc w:val="center"/>
              <w:rPr>
                <w:b/>
                <w:bCs/>
                <w:kern w:val="0"/>
                <w:sz w:val="20"/>
                <w:szCs w:val="20"/>
              </w:rPr>
            </w:pPr>
            <w:r w:rsidRPr="00DD415B">
              <w:rPr>
                <w:b/>
                <w:bCs/>
                <w:kern w:val="0"/>
                <w:sz w:val="20"/>
                <w:szCs w:val="20"/>
              </w:rPr>
              <w:t>III. REBALANS</w:t>
            </w:r>
          </w:p>
        </w:tc>
      </w:tr>
      <w:tr w:rsidR="001324F0" w:rsidRPr="00DD415B" w14:paraId="5C26BDF3" w14:textId="77777777" w:rsidTr="00DD415B">
        <w:trPr>
          <w:trHeight w:val="255"/>
          <w:jc w:val="center"/>
        </w:trPr>
        <w:tc>
          <w:tcPr>
            <w:tcW w:w="3969" w:type="dxa"/>
            <w:noWrap/>
          </w:tcPr>
          <w:p w14:paraId="28735CC3" w14:textId="77777777" w:rsidR="001324F0" w:rsidRPr="00DD415B" w:rsidRDefault="00000000" w:rsidP="00DD415B">
            <w:pPr>
              <w:widowControl/>
              <w:suppressAutoHyphens w:val="0"/>
              <w:rPr>
                <w:kern w:val="0"/>
                <w:sz w:val="20"/>
                <w:szCs w:val="20"/>
              </w:rPr>
            </w:pPr>
            <w:r w:rsidRPr="00DD415B">
              <w:rPr>
                <w:kern w:val="0"/>
                <w:sz w:val="20"/>
                <w:szCs w:val="20"/>
              </w:rPr>
              <w:t>Aktivnost A500001 OSNOVNA AKTIVNOST PREDŠKOLSKOG ODGOJA</w:t>
            </w:r>
          </w:p>
        </w:tc>
        <w:tc>
          <w:tcPr>
            <w:tcW w:w="1701" w:type="dxa"/>
            <w:noWrap/>
            <w:vAlign w:val="center"/>
          </w:tcPr>
          <w:p w14:paraId="064CAF80" w14:textId="55D525F5" w:rsidR="001324F0" w:rsidRPr="00DD415B" w:rsidRDefault="00DD415B" w:rsidP="00DD415B">
            <w:pPr>
              <w:widowControl/>
              <w:suppressAutoHyphens w:val="0"/>
              <w:jc w:val="right"/>
              <w:rPr>
                <w:i/>
                <w:iCs/>
                <w:kern w:val="0"/>
                <w:sz w:val="20"/>
                <w:szCs w:val="20"/>
              </w:rPr>
            </w:pPr>
            <w:r>
              <w:rPr>
                <w:i/>
                <w:iCs/>
                <w:kern w:val="0"/>
                <w:sz w:val="20"/>
                <w:szCs w:val="20"/>
              </w:rPr>
              <w:t>1.811.670</w:t>
            </w:r>
            <w:r w:rsidR="00000000" w:rsidRPr="00DD415B">
              <w:rPr>
                <w:i/>
                <w:iCs/>
                <w:kern w:val="0"/>
                <w:sz w:val="20"/>
                <w:szCs w:val="20"/>
              </w:rPr>
              <w:t>,00</w:t>
            </w:r>
          </w:p>
        </w:tc>
        <w:tc>
          <w:tcPr>
            <w:tcW w:w="1701" w:type="dxa"/>
            <w:noWrap/>
            <w:vAlign w:val="center"/>
          </w:tcPr>
          <w:p w14:paraId="00B9B343" w14:textId="4A262A4B" w:rsidR="001324F0" w:rsidRPr="00DD415B" w:rsidRDefault="00DD415B" w:rsidP="00DD415B">
            <w:pPr>
              <w:widowControl/>
              <w:suppressAutoHyphens w:val="0"/>
              <w:jc w:val="right"/>
              <w:rPr>
                <w:i/>
                <w:iCs/>
                <w:kern w:val="0"/>
                <w:sz w:val="20"/>
                <w:szCs w:val="20"/>
              </w:rPr>
            </w:pPr>
            <w:r>
              <w:rPr>
                <w:i/>
                <w:iCs/>
                <w:kern w:val="0"/>
                <w:sz w:val="20"/>
                <w:szCs w:val="20"/>
              </w:rPr>
              <w:t>-7.060</w:t>
            </w:r>
            <w:r w:rsidR="00000000" w:rsidRPr="00DD415B">
              <w:rPr>
                <w:i/>
                <w:iCs/>
                <w:kern w:val="0"/>
                <w:sz w:val="20"/>
                <w:szCs w:val="20"/>
              </w:rPr>
              <w:t>,00</w:t>
            </w:r>
          </w:p>
        </w:tc>
        <w:tc>
          <w:tcPr>
            <w:tcW w:w="1701" w:type="dxa"/>
            <w:noWrap/>
            <w:vAlign w:val="center"/>
          </w:tcPr>
          <w:p w14:paraId="00F97DBD" w14:textId="77777777" w:rsidR="001324F0" w:rsidRPr="00DD415B" w:rsidRDefault="00000000" w:rsidP="00DD415B">
            <w:pPr>
              <w:widowControl/>
              <w:suppressAutoHyphens w:val="0"/>
              <w:jc w:val="right"/>
              <w:rPr>
                <w:i/>
                <w:iCs/>
                <w:kern w:val="0"/>
                <w:sz w:val="20"/>
                <w:szCs w:val="20"/>
              </w:rPr>
            </w:pPr>
            <w:r w:rsidRPr="00DD415B">
              <w:rPr>
                <w:i/>
                <w:iCs/>
                <w:kern w:val="0"/>
                <w:sz w:val="20"/>
                <w:szCs w:val="20"/>
              </w:rPr>
              <w:t>1.804.610,00</w:t>
            </w:r>
          </w:p>
        </w:tc>
      </w:tr>
      <w:tr w:rsidR="001324F0" w:rsidRPr="00DD415B" w14:paraId="17F393A2" w14:textId="77777777" w:rsidTr="00DD415B">
        <w:trPr>
          <w:trHeight w:val="255"/>
          <w:jc w:val="center"/>
        </w:trPr>
        <w:tc>
          <w:tcPr>
            <w:tcW w:w="3969" w:type="dxa"/>
            <w:noWrap/>
          </w:tcPr>
          <w:p w14:paraId="0A3C36CF" w14:textId="77777777" w:rsidR="001324F0" w:rsidRPr="00DD415B" w:rsidRDefault="00000000" w:rsidP="00DD415B">
            <w:pPr>
              <w:widowControl/>
              <w:suppressAutoHyphens w:val="0"/>
              <w:rPr>
                <w:kern w:val="0"/>
                <w:sz w:val="20"/>
                <w:szCs w:val="20"/>
              </w:rPr>
            </w:pPr>
            <w:r w:rsidRPr="00DD415B">
              <w:rPr>
                <w:kern w:val="0"/>
                <w:sz w:val="20"/>
                <w:szCs w:val="20"/>
              </w:rPr>
              <w:t>Kapitalni projekt K500001 NABAVA OPREME U PREDŠKOLSKOM ODGOJU</w:t>
            </w:r>
          </w:p>
        </w:tc>
        <w:tc>
          <w:tcPr>
            <w:tcW w:w="1701" w:type="dxa"/>
            <w:noWrap/>
            <w:vAlign w:val="center"/>
          </w:tcPr>
          <w:p w14:paraId="70C6A59D" w14:textId="77777777" w:rsidR="001324F0" w:rsidRPr="00DD415B" w:rsidRDefault="00000000" w:rsidP="00DD415B">
            <w:pPr>
              <w:widowControl/>
              <w:suppressAutoHyphens w:val="0"/>
              <w:jc w:val="right"/>
              <w:rPr>
                <w:i/>
                <w:iCs/>
                <w:kern w:val="0"/>
                <w:sz w:val="20"/>
                <w:szCs w:val="20"/>
              </w:rPr>
            </w:pPr>
            <w:r w:rsidRPr="00DD415B">
              <w:rPr>
                <w:i/>
                <w:iCs/>
                <w:kern w:val="0"/>
                <w:sz w:val="20"/>
                <w:szCs w:val="20"/>
              </w:rPr>
              <w:t>11.780,00</w:t>
            </w:r>
          </w:p>
        </w:tc>
        <w:tc>
          <w:tcPr>
            <w:tcW w:w="1701" w:type="dxa"/>
            <w:noWrap/>
            <w:vAlign w:val="center"/>
          </w:tcPr>
          <w:p w14:paraId="1DCF984E" w14:textId="77777777" w:rsidR="001324F0" w:rsidRPr="00DD415B" w:rsidRDefault="00000000" w:rsidP="00DD415B">
            <w:pPr>
              <w:widowControl/>
              <w:suppressAutoHyphens w:val="0"/>
              <w:jc w:val="right"/>
              <w:rPr>
                <w:i/>
                <w:iCs/>
                <w:kern w:val="0"/>
                <w:sz w:val="20"/>
                <w:szCs w:val="20"/>
              </w:rPr>
            </w:pPr>
            <w:r w:rsidRPr="00DD415B">
              <w:rPr>
                <w:i/>
                <w:iCs/>
                <w:kern w:val="0"/>
                <w:sz w:val="20"/>
                <w:szCs w:val="20"/>
              </w:rPr>
              <w:t>-1.400,00</w:t>
            </w:r>
          </w:p>
        </w:tc>
        <w:tc>
          <w:tcPr>
            <w:tcW w:w="1701" w:type="dxa"/>
            <w:noWrap/>
            <w:vAlign w:val="center"/>
          </w:tcPr>
          <w:p w14:paraId="50368238" w14:textId="77777777" w:rsidR="001324F0" w:rsidRPr="00DD415B" w:rsidRDefault="00000000" w:rsidP="00DD415B">
            <w:pPr>
              <w:widowControl/>
              <w:suppressAutoHyphens w:val="0"/>
              <w:jc w:val="right"/>
              <w:rPr>
                <w:i/>
                <w:iCs/>
                <w:kern w:val="0"/>
                <w:sz w:val="20"/>
                <w:szCs w:val="20"/>
              </w:rPr>
            </w:pPr>
            <w:r w:rsidRPr="00DD415B">
              <w:rPr>
                <w:i/>
                <w:iCs/>
                <w:kern w:val="0"/>
                <w:sz w:val="20"/>
                <w:szCs w:val="20"/>
              </w:rPr>
              <w:t>10.380,00</w:t>
            </w:r>
          </w:p>
        </w:tc>
      </w:tr>
      <w:tr w:rsidR="001324F0" w:rsidRPr="00DD415B" w14:paraId="3262D487" w14:textId="77777777" w:rsidTr="00DD415B">
        <w:trPr>
          <w:trHeight w:val="255"/>
          <w:jc w:val="center"/>
        </w:trPr>
        <w:tc>
          <w:tcPr>
            <w:tcW w:w="3969" w:type="dxa"/>
            <w:noWrap/>
          </w:tcPr>
          <w:p w14:paraId="6DBF0762" w14:textId="77777777" w:rsidR="001324F0" w:rsidRPr="00DD415B" w:rsidRDefault="00000000" w:rsidP="00DD415B">
            <w:pPr>
              <w:widowControl/>
              <w:suppressAutoHyphens w:val="0"/>
              <w:rPr>
                <w:b/>
                <w:bCs/>
                <w:kern w:val="0"/>
                <w:sz w:val="20"/>
                <w:szCs w:val="20"/>
              </w:rPr>
            </w:pPr>
            <w:r w:rsidRPr="00DD415B">
              <w:rPr>
                <w:b/>
                <w:bCs/>
                <w:kern w:val="0"/>
                <w:sz w:val="20"/>
                <w:szCs w:val="20"/>
              </w:rPr>
              <w:t>UKUPNO</w:t>
            </w:r>
          </w:p>
        </w:tc>
        <w:tc>
          <w:tcPr>
            <w:tcW w:w="1701" w:type="dxa"/>
            <w:noWrap/>
            <w:vAlign w:val="center"/>
          </w:tcPr>
          <w:p w14:paraId="0108AC24" w14:textId="77777777" w:rsidR="001324F0" w:rsidRPr="00DD415B" w:rsidRDefault="00000000" w:rsidP="00DD415B">
            <w:pPr>
              <w:widowControl/>
              <w:suppressAutoHyphens w:val="0"/>
              <w:jc w:val="right"/>
              <w:rPr>
                <w:b/>
                <w:bCs/>
                <w:i/>
                <w:iCs/>
                <w:kern w:val="0"/>
                <w:sz w:val="20"/>
                <w:szCs w:val="20"/>
              </w:rPr>
            </w:pPr>
            <w:r w:rsidRPr="00DD415B">
              <w:rPr>
                <w:b/>
                <w:bCs/>
                <w:i/>
                <w:iCs/>
                <w:kern w:val="0"/>
                <w:sz w:val="20"/>
                <w:szCs w:val="20"/>
              </w:rPr>
              <w:t>1.823.450,00</w:t>
            </w:r>
          </w:p>
        </w:tc>
        <w:tc>
          <w:tcPr>
            <w:tcW w:w="1701" w:type="dxa"/>
            <w:noWrap/>
            <w:vAlign w:val="center"/>
          </w:tcPr>
          <w:p w14:paraId="53B2F007" w14:textId="77777777" w:rsidR="001324F0" w:rsidRPr="00DD415B" w:rsidRDefault="00000000" w:rsidP="00DD415B">
            <w:pPr>
              <w:widowControl/>
              <w:suppressAutoHyphens w:val="0"/>
              <w:jc w:val="right"/>
              <w:rPr>
                <w:b/>
                <w:bCs/>
                <w:i/>
                <w:iCs/>
                <w:kern w:val="0"/>
                <w:sz w:val="20"/>
                <w:szCs w:val="20"/>
              </w:rPr>
            </w:pPr>
            <w:r w:rsidRPr="00DD415B">
              <w:rPr>
                <w:b/>
                <w:bCs/>
                <w:i/>
                <w:iCs/>
                <w:kern w:val="0"/>
                <w:sz w:val="20"/>
                <w:szCs w:val="20"/>
              </w:rPr>
              <w:t>-8.460,00</w:t>
            </w:r>
          </w:p>
        </w:tc>
        <w:tc>
          <w:tcPr>
            <w:tcW w:w="1701" w:type="dxa"/>
            <w:noWrap/>
            <w:vAlign w:val="center"/>
          </w:tcPr>
          <w:p w14:paraId="6713F134" w14:textId="77777777" w:rsidR="001324F0" w:rsidRPr="00DD415B" w:rsidRDefault="00000000" w:rsidP="00DD415B">
            <w:pPr>
              <w:widowControl/>
              <w:suppressAutoHyphens w:val="0"/>
              <w:jc w:val="right"/>
              <w:rPr>
                <w:b/>
                <w:bCs/>
                <w:i/>
                <w:iCs/>
                <w:kern w:val="0"/>
                <w:sz w:val="20"/>
                <w:szCs w:val="20"/>
              </w:rPr>
            </w:pPr>
            <w:r w:rsidRPr="00DD415B">
              <w:rPr>
                <w:b/>
                <w:bCs/>
                <w:i/>
                <w:iCs/>
                <w:kern w:val="0"/>
                <w:sz w:val="20"/>
                <w:szCs w:val="20"/>
              </w:rPr>
              <w:t>1.814.990,00</w:t>
            </w:r>
          </w:p>
        </w:tc>
      </w:tr>
    </w:tbl>
    <w:p w14:paraId="3D702ABB" w14:textId="77777777" w:rsidR="001324F0" w:rsidRPr="00DD415B" w:rsidRDefault="001324F0" w:rsidP="00DD415B">
      <w:pPr>
        <w:widowControl/>
        <w:suppressAutoHyphens w:val="0"/>
        <w:jc w:val="both"/>
        <w:rPr>
          <w:kern w:val="0"/>
          <w:sz w:val="20"/>
          <w:szCs w:val="20"/>
          <w:lang w:eastAsia="zh-CN"/>
        </w:rPr>
      </w:pPr>
    </w:p>
    <w:p w14:paraId="14835CE5" w14:textId="409990C3" w:rsidR="001324F0" w:rsidRPr="00DD415B" w:rsidRDefault="00000000" w:rsidP="00DD415B">
      <w:pPr>
        <w:widowControl/>
        <w:jc w:val="both"/>
        <w:rPr>
          <w:kern w:val="0"/>
          <w:sz w:val="20"/>
          <w:szCs w:val="20"/>
          <w:lang w:eastAsia="zh-CN"/>
        </w:rPr>
      </w:pPr>
      <w:r w:rsidRPr="00DD415B">
        <w:rPr>
          <w:b/>
          <w:bCs/>
          <w:kern w:val="0"/>
          <w:sz w:val="20"/>
          <w:szCs w:val="20"/>
          <w:lang w:eastAsia="zh-CN"/>
        </w:rPr>
        <w:t>Osnovna aktivnost predškolskog odgoja</w:t>
      </w:r>
      <w:r w:rsidRPr="00DD415B">
        <w:rPr>
          <w:kern w:val="0"/>
          <w:sz w:val="20"/>
          <w:szCs w:val="20"/>
          <w:lang w:eastAsia="zh-CN"/>
        </w:rPr>
        <w:t xml:space="preserve"> - odnosi se na troškove neophodne za redovno obavljanje djelatnosti (plaće te ostala materijalna prava zaposlenika, troškovi za prijevoz predškolske djece iz prigradskih naselja do Dječjeg vrtića Požega te ostali troškovi održavanja). </w:t>
      </w:r>
      <w:r w:rsidR="00DD415B">
        <w:rPr>
          <w:kern w:val="0"/>
          <w:sz w:val="20"/>
          <w:szCs w:val="20"/>
          <w:lang w:eastAsia="zh-CN"/>
        </w:rPr>
        <w:t xml:space="preserve">Do smanjenja dolazi radi smanjenja prihoda od roditelja koji se usklađuje sa stvarnim prihodom. </w:t>
      </w:r>
    </w:p>
    <w:p w14:paraId="5E5EA89D" w14:textId="77777777" w:rsidR="001324F0" w:rsidRPr="00DD415B" w:rsidRDefault="001324F0" w:rsidP="00DD415B">
      <w:pPr>
        <w:widowControl/>
        <w:jc w:val="both"/>
        <w:rPr>
          <w:kern w:val="0"/>
          <w:sz w:val="20"/>
          <w:szCs w:val="20"/>
          <w:lang w:eastAsia="zh-CN"/>
        </w:rPr>
      </w:pPr>
    </w:p>
    <w:p w14:paraId="4BED3F5A" w14:textId="77777777" w:rsidR="001324F0" w:rsidRPr="00DD415B" w:rsidRDefault="00000000" w:rsidP="00DD415B">
      <w:pPr>
        <w:widowControl/>
        <w:jc w:val="both"/>
        <w:rPr>
          <w:kern w:val="0"/>
          <w:sz w:val="20"/>
          <w:szCs w:val="20"/>
          <w:lang w:eastAsia="zh-CN"/>
        </w:rPr>
      </w:pPr>
      <w:r w:rsidRPr="00DD415B">
        <w:rPr>
          <w:b/>
          <w:bCs/>
          <w:kern w:val="0"/>
          <w:sz w:val="20"/>
          <w:szCs w:val="20"/>
          <w:lang w:eastAsia="zh-CN"/>
        </w:rPr>
        <w:t>Nabava opreme u predškolskom odgoju</w:t>
      </w:r>
      <w:r w:rsidRPr="00DD415B">
        <w:rPr>
          <w:kern w:val="0"/>
          <w:sz w:val="20"/>
          <w:szCs w:val="20"/>
          <w:lang w:eastAsia="zh-CN"/>
        </w:rPr>
        <w:t xml:space="preserve"> – odnosi se na rashode za zakup opreme (leasing), računala i računalnu opremu te klima uređaje.</w:t>
      </w:r>
    </w:p>
    <w:tbl>
      <w:tblPr>
        <w:tblpPr w:leftFromText="180" w:rightFromText="180" w:vertAnchor="text" w:horzAnchor="page" w:tblpXSpec="center" w:tblpY="227"/>
        <w:tblOverlap w:val="never"/>
        <w:tblW w:w="9070" w:type="dxa"/>
        <w:jc w:val="center"/>
        <w:tblLayout w:type="fixed"/>
        <w:tblLook w:val="04A0" w:firstRow="1" w:lastRow="0" w:firstColumn="1" w:lastColumn="0" w:noHBand="0" w:noVBand="1"/>
      </w:tblPr>
      <w:tblGrid>
        <w:gridCol w:w="1417"/>
        <w:gridCol w:w="1701"/>
        <w:gridCol w:w="1077"/>
        <w:gridCol w:w="1134"/>
        <w:gridCol w:w="1247"/>
        <w:gridCol w:w="1247"/>
        <w:gridCol w:w="1247"/>
      </w:tblGrid>
      <w:tr w:rsidR="00DD415B" w:rsidRPr="00DD415B" w14:paraId="6A09FE9A" w14:textId="77777777" w:rsidTr="00DD415B">
        <w:trPr>
          <w:jc w:val="center"/>
        </w:trPr>
        <w:tc>
          <w:tcPr>
            <w:tcW w:w="1417" w:type="dxa"/>
            <w:tcBorders>
              <w:top w:val="single" w:sz="4" w:space="0" w:color="000000"/>
              <w:left w:val="single" w:sz="4" w:space="0" w:color="000000"/>
              <w:bottom w:val="single" w:sz="4" w:space="0" w:color="000000"/>
              <w:right w:val="nil"/>
            </w:tcBorders>
            <w:vAlign w:val="center"/>
          </w:tcPr>
          <w:p w14:paraId="6EF172CC" w14:textId="77777777" w:rsidR="00DD415B" w:rsidRPr="00DD415B" w:rsidRDefault="00DD415B" w:rsidP="00DD415B">
            <w:pPr>
              <w:widowControl/>
              <w:suppressAutoHyphens w:val="0"/>
              <w:jc w:val="center"/>
              <w:rPr>
                <w:kern w:val="0"/>
                <w:sz w:val="18"/>
                <w:szCs w:val="18"/>
              </w:rPr>
            </w:pPr>
            <w:r w:rsidRPr="00DD415B">
              <w:rPr>
                <w:kern w:val="0"/>
                <w:sz w:val="18"/>
                <w:szCs w:val="18"/>
              </w:rPr>
              <w:t>Pokazatelj uspješnosti</w:t>
            </w:r>
          </w:p>
        </w:tc>
        <w:tc>
          <w:tcPr>
            <w:tcW w:w="1701" w:type="dxa"/>
            <w:tcBorders>
              <w:top w:val="single" w:sz="4" w:space="0" w:color="000000"/>
              <w:left w:val="single" w:sz="4" w:space="0" w:color="000000"/>
              <w:bottom w:val="single" w:sz="4" w:space="0" w:color="000000"/>
              <w:right w:val="nil"/>
            </w:tcBorders>
            <w:vAlign w:val="center"/>
          </w:tcPr>
          <w:p w14:paraId="6A4B3483" w14:textId="77777777" w:rsidR="00DD415B" w:rsidRPr="00DD415B" w:rsidRDefault="00DD415B" w:rsidP="00DD415B">
            <w:pPr>
              <w:widowControl/>
              <w:suppressAutoHyphens w:val="0"/>
              <w:jc w:val="center"/>
              <w:rPr>
                <w:kern w:val="0"/>
                <w:sz w:val="18"/>
                <w:szCs w:val="18"/>
              </w:rPr>
            </w:pPr>
            <w:r w:rsidRPr="00DD415B">
              <w:rPr>
                <w:kern w:val="0"/>
                <w:sz w:val="18"/>
                <w:szCs w:val="18"/>
              </w:rPr>
              <w:t>Definicija</w:t>
            </w:r>
          </w:p>
        </w:tc>
        <w:tc>
          <w:tcPr>
            <w:tcW w:w="1077" w:type="dxa"/>
            <w:tcBorders>
              <w:top w:val="single" w:sz="4" w:space="0" w:color="000000"/>
              <w:left w:val="single" w:sz="4" w:space="0" w:color="000000"/>
              <w:bottom w:val="single" w:sz="4" w:space="0" w:color="000000"/>
              <w:right w:val="nil"/>
            </w:tcBorders>
            <w:vAlign w:val="center"/>
          </w:tcPr>
          <w:p w14:paraId="439177F7" w14:textId="77777777" w:rsidR="00DD415B" w:rsidRPr="00DD415B" w:rsidRDefault="00DD415B" w:rsidP="00DD415B">
            <w:pPr>
              <w:widowControl/>
              <w:suppressAutoHyphens w:val="0"/>
              <w:jc w:val="center"/>
              <w:rPr>
                <w:kern w:val="0"/>
                <w:sz w:val="18"/>
                <w:szCs w:val="18"/>
              </w:rPr>
            </w:pPr>
            <w:r w:rsidRPr="00DD415B">
              <w:rPr>
                <w:kern w:val="0"/>
                <w:sz w:val="18"/>
                <w:szCs w:val="18"/>
              </w:rPr>
              <w:t>Jedinica</w:t>
            </w:r>
          </w:p>
        </w:tc>
        <w:tc>
          <w:tcPr>
            <w:tcW w:w="1134" w:type="dxa"/>
            <w:tcBorders>
              <w:top w:val="single" w:sz="4" w:space="0" w:color="000000"/>
              <w:left w:val="single" w:sz="4" w:space="0" w:color="000000"/>
              <w:bottom w:val="single" w:sz="4" w:space="0" w:color="000000"/>
              <w:right w:val="nil"/>
            </w:tcBorders>
            <w:vAlign w:val="center"/>
          </w:tcPr>
          <w:p w14:paraId="72A9AAD6" w14:textId="784377CA" w:rsidR="00DD415B" w:rsidRPr="00DD415B" w:rsidRDefault="00DD415B" w:rsidP="00DD415B">
            <w:pPr>
              <w:widowControl/>
              <w:suppressAutoHyphens w:val="0"/>
              <w:jc w:val="center"/>
              <w:rPr>
                <w:kern w:val="0"/>
                <w:sz w:val="18"/>
                <w:szCs w:val="18"/>
              </w:rPr>
            </w:pPr>
            <w:r w:rsidRPr="00DD415B">
              <w:rPr>
                <w:kern w:val="0"/>
                <w:sz w:val="18"/>
                <w:szCs w:val="18"/>
              </w:rPr>
              <w:t>Polazna vrijednost</w:t>
            </w:r>
          </w:p>
        </w:tc>
        <w:tc>
          <w:tcPr>
            <w:tcW w:w="1247" w:type="dxa"/>
            <w:tcBorders>
              <w:top w:val="single" w:sz="4" w:space="0" w:color="000000"/>
              <w:left w:val="single" w:sz="4" w:space="0" w:color="000000"/>
              <w:bottom w:val="single" w:sz="4" w:space="0" w:color="000000"/>
              <w:right w:val="nil"/>
            </w:tcBorders>
            <w:vAlign w:val="center"/>
          </w:tcPr>
          <w:p w14:paraId="72E849F2" w14:textId="77777777" w:rsidR="00DD415B" w:rsidRPr="00DD415B" w:rsidRDefault="00DD415B" w:rsidP="00DD415B">
            <w:pPr>
              <w:widowControl/>
              <w:suppressAutoHyphens w:val="0"/>
              <w:jc w:val="center"/>
              <w:rPr>
                <w:kern w:val="0"/>
                <w:sz w:val="18"/>
                <w:szCs w:val="18"/>
              </w:rPr>
            </w:pPr>
            <w:r w:rsidRPr="00DD415B">
              <w:rPr>
                <w:kern w:val="0"/>
                <w:sz w:val="18"/>
                <w:szCs w:val="18"/>
              </w:rPr>
              <w:t>II. REBALANS</w:t>
            </w:r>
          </w:p>
        </w:tc>
        <w:tc>
          <w:tcPr>
            <w:tcW w:w="1247" w:type="dxa"/>
            <w:tcBorders>
              <w:top w:val="single" w:sz="4" w:space="0" w:color="000000"/>
              <w:left w:val="single" w:sz="4" w:space="0" w:color="000000"/>
              <w:bottom w:val="single" w:sz="4" w:space="0" w:color="000000"/>
              <w:right w:val="nil"/>
            </w:tcBorders>
            <w:vAlign w:val="center"/>
          </w:tcPr>
          <w:p w14:paraId="1110BA77" w14:textId="77777777" w:rsidR="00DD415B" w:rsidRPr="00DD415B" w:rsidRDefault="00DD415B" w:rsidP="00DD415B">
            <w:pPr>
              <w:widowControl/>
              <w:suppressAutoHyphens w:val="0"/>
              <w:jc w:val="center"/>
              <w:rPr>
                <w:kern w:val="0"/>
                <w:sz w:val="18"/>
                <w:szCs w:val="18"/>
              </w:rPr>
            </w:pPr>
            <w:r w:rsidRPr="00DD415B">
              <w:rPr>
                <w:kern w:val="0"/>
                <w:sz w:val="18"/>
                <w:szCs w:val="18"/>
              </w:rPr>
              <w:t>PROMJENA</w:t>
            </w:r>
          </w:p>
        </w:tc>
        <w:tc>
          <w:tcPr>
            <w:tcW w:w="1247" w:type="dxa"/>
            <w:tcBorders>
              <w:top w:val="single" w:sz="4" w:space="0" w:color="000000"/>
              <w:left w:val="single" w:sz="4" w:space="0" w:color="000000"/>
              <w:bottom w:val="single" w:sz="4" w:space="0" w:color="000000"/>
              <w:right w:val="single" w:sz="4" w:space="0" w:color="000000"/>
            </w:tcBorders>
            <w:vAlign w:val="center"/>
          </w:tcPr>
          <w:p w14:paraId="14A473A9" w14:textId="77777777" w:rsidR="00DD415B" w:rsidRPr="00DD415B" w:rsidRDefault="00DD415B" w:rsidP="00DD415B">
            <w:pPr>
              <w:widowControl/>
              <w:suppressAutoHyphens w:val="0"/>
              <w:jc w:val="center"/>
              <w:rPr>
                <w:kern w:val="0"/>
                <w:sz w:val="18"/>
                <w:szCs w:val="18"/>
              </w:rPr>
            </w:pPr>
            <w:r w:rsidRPr="00DD415B">
              <w:rPr>
                <w:kern w:val="0"/>
                <w:sz w:val="18"/>
                <w:szCs w:val="18"/>
              </w:rPr>
              <w:t>III. REBALANS</w:t>
            </w:r>
          </w:p>
        </w:tc>
      </w:tr>
      <w:tr w:rsidR="00DD415B" w:rsidRPr="00DD415B" w14:paraId="4B5A77ED" w14:textId="77777777" w:rsidTr="00DD415B">
        <w:trPr>
          <w:trHeight w:val="3252"/>
          <w:jc w:val="center"/>
        </w:trPr>
        <w:tc>
          <w:tcPr>
            <w:tcW w:w="1417" w:type="dxa"/>
            <w:tcBorders>
              <w:top w:val="single" w:sz="4" w:space="0" w:color="000000"/>
              <w:left w:val="single" w:sz="4" w:space="0" w:color="000000"/>
              <w:bottom w:val="single" w:sz="4" w:space="0" w:color="000000"/>
              <w:right w:val="nil"/>
            </w:tcBorders>
            <w:vAlign w:val="center"/>
          </w:tcPr>
          <w:p w14:paraId="5141E45A" w14:textId="77777777" w:rsidR="00DD415B" w:rsidRPr="00DD415B" w:rsidRDefault="00DD415B" w:rsidP="00DD415B">
            <w:pPr>
              <w:widowControl/>
              <w:suppressAutoHyphens w:val="0"/>
              <w:rPr>
                <w:kern w:val="0"/>
                <w:sz w:val="18"/>
                <w:szCs w:val="18"/>
              </w:rPr>
            </w:pPr>
            <w:r w:rsidRPr="00DD415B">
              <w:rPr>
                <w:kern w:val="0"/>
                <w:sz w:val="18"/>
                <w:szCs w:val="18"/>
              </w:rPr>
              <w:lastRenderedPageBreak/>
              <w:t>Povećanje broja djece obuhvaćene kraćim programom engleskog jezika</w:t>
            </w:r>
          </w:p>
        </w:tc>
        <w:tc>
          <w:tcPr>
            <w:tcW w:w="1701" w:type="dxa"/>
            <w:tcBorders>
              <w:top w:val="single" w:sz="4" w:space="0" w:color="000000"/>
              <w:left w:val="single" w:sz="4" w:space="0" w:color="000000"/>
              <w:bottom w:val="single" w:sz="4" w:space="0" w:color="000000"/>
              <w:right w:val="nil"/>
            </w:tcBorders>
            <w:vAlign w:val="center"/>
          </w:tcPr>
          <w:p w14:paraId="27757B9C" w14:textId="77777777" w:rsidR="00DD415B" w:rsidRPr="00DD415B" w:rsidRDefault="00DD415B" w:rsidP="00DD415B">
            <w:pPr>
              <w:widowControl/>
              <w:suppressAutoHyphens w:val="0"/>
              <w:rPr>
                <w:kern w:val="0"/>
                <w:sz w:val="18"/>
                <w:szCs w:val="18"/>
              </w:rPr>
            </w:pPr>
            <w:r w:rsidRPr="00DD415B">
              <w:rPr>
                <w:kern w:val="0"/>
                <w:sz w:val="18"/>
                <w:szCs w:val="18"/>
              </w:rPr>
              <w:t xml:space="preserve">Povećanjem broja djece uključenih u program utječe se na razvijanje senzibilnosti za strani jezik kod većeg broja djece, te na govorne sposobnosti, percepciju i cjelokupni razvoj svakog pojedinog djeteta </w:t>
            </w:r>
          </w:p>
        </w:tc>
        <w:tc>
          <w:tcPr>
            <w:tcW w:w="1077" w:type="dxa"/>
            <w:tcBorders>
              <w:top w:val="single" w:sz="4" w:space="0" w:color="000000"/>
              <w:left w:val="single" w:sz="4" w:space="0" w:color="000000"/>
              <w:bottom w:val="single" w:sz="4" w:space="0" w:color="000000"/>
              <w:right w:val="nil"/>
            </w:tcBorders>
            <w:vAlign w:val="center"/>
          </w:tcPr>
          <w:p w14:paraId="72635D0C" w14:textId="77777777" w:rsidR="00DD415B" w:rsidRPr="00DD415B" w:rsidRDefault="00DD415B" w:rsidP="00DD415B">
            <w:pPr>
              <w:widowControl/>
              <w:suppressAutoHyphens w:val="0"/>
              <w:rPr>
                <w:kern w:val="0"/>
                <w:sz w:val="18"/>
                <w:szCs w:val="18"/>
              </w:rPr>
            </w:pPr>
            <w:r w:rsidRPr="00DD415B">
              <w:rPr>
                <w:kern w:val="0"/>
                <w:sz w:val="18"/>
                <w:szCs w:val="18"/>
              </w:rPr>
              <w:t>udio djece obuhvaćen kraćim programom učenja engleskog jezika u ukupnom broju upisane djece</w:t>
            </w:r>
          </w:p>
        </w:tc>
        <w:tc>
          <w:tcPr>
            <w:tcW w:w="1134" w:type="dxa"/>
            <w:tcBorders>
              <w:top w:val="single" w:sz="4" w:space="0" w:color="000000"/>
              <w:left w:val="single" w:sz="4" w:space="0" w:color="000000"/>
              <w:bottom w:val="single" w:sz="4" w:space="0" w:color="000000"/>
              <w:right w:val="nil"/>
            </w:tcBorders>
            <w:vAlign w:val="center"/>
          </w:tcPr>
          <w:p w14:paraId="329D709B" w14:textId="77777777" w:rsidR="00DD415B" w:rsidRPr="00DD415B" w:rsidRDefault="00DD415B" w:rsidP="00DD415B">
            <w:pPr>
              <w:widowControl/>
              <w:suppressAutoHyphens w:val="0"/>
              <w:jc w:val="center"/>
              <w:rPr>
                <w:kern w:val="0"/>
                <w:sz w:val="18"/>
                <w:szCs w:val="18"/>
              </w:rPr>
            </w:pPr>
            <w:r w:rsidRPr="00DD415B">
              <w:rPr>
                <w:kern w:val="0"/>
                <w:sz w:val="18"/>
                <w:szCs w:val="18"/>
              </w:rPr>
              <w:t>40</w:t>
            </w:r>
          </w:p>
        </w:tc>
        <w:tc>
          <w:tcPr>
            <w:tcW w:w="1247" w:type="dxa"/>
            <w:tcBorders>
              <w:top w:val="single" w:sz="4" w:space="0" w:color="000000"/>
              <w:left w:val="single" w:sz="4" w:space="0" w:color="000000"/>
              <w:bottom w:val="single" w:sz="4" w:space="0" w:color="000000"/>
              <w:right w:val="nil"/>
            </w:tcBorders>
            <w:vAlign w:val="center"/>
          </w:tcPr>
          <w:p w14:paraId="20EBE232" w14:textId="77777777" w:rsidR="00DD415B" w:rsidRPr="00DD415B" w:rsidRDefault="00DD415B" w:rsidP="00DD415B">
            <w:pPr>
              <w:widowControl/>
              <w:suppressAutoHyphens w:val="0"/>
              <w:jc w:val="center"/>
              <w:rPr>
                <w:kern w:val="0"/>
                <w:sz w:val="18"/>
                <w:szCs w:val="18"/>
              </w:rPr>
            </w:pPr>
            <w:r w:rsidRPr="00DD415B">
              <w:rPr>
                <w:kern w:val="0"/>
                <w:sz w:val="18"/>
                <w:szCs w:val="18"/>
              </w:rPr>
              <w:t>40</w:t>
            </w:r>
          </w:p>
        </w:tc>
        <w:tc>
          <w:tcPr>
            <w:tcW w:w="1247" w:type="dxa"/>
            <w:tcBorders>
              <w:top w:val="single" w:sz="4" w:space="0" w:color="000000"/>
              <w:left w:val="single" w:sz="4" w:space="0" w:color="000000"/>
              <w:bottom w:val="single" w:sz="4" w:space="0" w:color="000000"/>
              <w:right w:val="nil"/>
            </w:tcBorders>
            <w:vAlign w:val="center"/>
          </w:tcPr>
          <w:p w14:paraId="6F9C8CA0" w14:textId="77777777" w:rsidR="00DD415B" w:rsidRPr="00DD415B" w:rsidRDefault="00DD415B" w:rsidP="00DD415B">
            <w:pPr>
              <w:widowControl/>
              <w:suppressAutoHyphens w:val="0"/>
              <w:jc w:val="center"/>
              <w:rPr>
                <w:kern w:val="0"/>
                <w:sz w:val="18"/>
                <w:szCs w:val="18"/>
              </w:rPr>
            </w:pPr>
            <w:r w:rsidRPr="00DD415B">
              <w:rPr>
                <w:kern w:val="0"/>
                <w:sz w:val="18"/>
                <w:szCs w:val="18"/>
              </w:rPr>
              <w:t>2</w:t>
            </w:r>
          </w:p>
        </w:tc>
        <w:tc>
          <w:tcPr>
            <w:tcW w:w="1247" w:type="dxa"/>
            <w:tcBorders>
              <w:top w:val="single" w:sz="4" w:space="0" w:color="000000"/>
              <w:left w:val="single" w:sz="4" w:space="0" w:color="000000"/>
              <w:bottom w:val="single" w:sz="4" w:space="0" w:color="000000"/>
              <w:right w:val="single" w:sz="4" w:space="0" w:color="000000"/>
            </w:tcBorders>
            <w:vAlign w:val="center"/>
          </w:tcPr>
          <w:p w14:paraId="11798D89" w14:textId="77777777" w:rsidR="00DD415B" w:rsidRPr="00DD415B" w:rsidRDefault="00DD415B" w:rsidP="00DD415B">
            <w:pPr>
              <w:widowControl/>
              <w:suppressAutoHyphens w:val="0"/>
              <w:jc w:val="center"/>
              <w:rPr>
                <w:kern w:val="0"/>
                <w:sz w:val="18"/>
                <w:szCs w:val="18"/>
              </w:rPr>
            </w:pPr>
            <w:r w:rsidRPr="00DD415B">
              <w:rPr>
                <w:kern w:val="0"/>
                <w:sz w:val="18"/>
                <w:szCs w:val="18"/>
              </w:rPr>
              <w:t>42</w:t>
            </w:r>
          </w:p>
        </w:tc>
      </w:tr>
      <w:tr w:rsidR="00DD415B" w:rsidRPr="00DD415B" w14:paraId="36D33D86" w14:textId="77777777" w:rsidTr="00DD415B">
        <w:trPr>
          <w:jc w:val="center"/>
        </w:trPr>
        <w:tc>
          <w:tcPr>
            <w:tcW w:w="1417" w:type="dxa"/>
            <w:tcBorders>
              <w:top w:val="single" w:sz="4" w:space="0" w:color="000000"/>
              <w:left w:val="single" w:sz="4" w:space="0" w:color="000000"/>
              <w:bottom w:val="single" w:sz="4" w:space="0" w:color="000000"/>
              <w:right w:val="nil"/>
            </w:tcBorders>
            <w:vAlign w:val="center"/>
          </w:tcPr>
          <w:p w14:paraId="6982BE86" w14:textId="77777777" w:rsidR="00DD415B" w:rsidRPr="00DD415B" w:rsidRDefault="00DD415B" w:rsidP="00DD415B">
            <w:pPr>
              <w:widowControl/>
              <w:suppressAutoHyphens w:val="0"/>
              <w:rPr>
                <w:kern w:val="0"/>
                <w:sz w:val="18"/>
                <w:szCs w:val="18"/>
              </w:rPr>
            </w:pPr>
            <w:r w:rsidRPr="00DD415B">
              <w:rPr>
                <w:kern w:val="0"/>
                <w:sz w:val="18"/>
                <w:szCs w:val="18"/>
              </w:rPr>
              <w:t xml:space="preserve"> Povećanje broja djece obuhvaćene kraćim programom ranog učenja informatike za djecu </w:t>
            </w:r>
          </w:p>
        </w:tc>
        <w:tc>
          <w:tcPr>
            <w:tcW w:w="1701" w:type="dxa"/>
            <w:tcBorders>
              <w:top w:val="single" w:sz="4" w:space="0" w:color="000000"/>
              <w:left w:val="single" w:sz="4" w:space="0" w:color="000000"/>
              <w:bottom w:val="single" w:sz="4" w:space="0" w:color="000000"/>
              <w:right w:val="nil"/>
            </w:tcBorders>
            <w:vAlign w:val="center"/>
          </w:tcPr>
          <w:p w14:paraId="15451A10" w14:textId="77777777" w:rsidR="00DD415B" w:rsidRPr="00DD415B" w:rsidRDefault="00DD415B" w:rsidP="00DD415B">
            <w:pPr>
              <w:widowControl/>
              <w:suppressAutoHyphens w:val="0"/>
              <w:rPr>
                <w:kern w:val="0"/>
                <w:sz w:val="18"/>
                <w:szCs w:val="18"/>
              </w:rPr>
            </w:pPr>
            <w:r w:rsidRPr="00DD415B">
              <w:rPr>
                <w:kern w:val="0"/>
                <w:sz w:val="18"/>
                <w:szCs w:val="18"/>
              </w:rPr>
              <w:t>IK tehnologija nudi nove mogućnosti jačanja brojnih aspekata ranog djetinjstva. Djeca su izložena tehnologiji od rođenja i postavlja se pitanje koje vještine oni uistinu trebaju kako bi bili informatički pismeni.</w:t>
            </w:r>
          </w:p>
        </w:tc>
        <w:tc>
          <w:tcPr>
            <w:tcW w:w="1077" w:type="dxa"/>
            <w:tcBorders>
              <w:top w:val="single" w:sz="4" w:space="0" w:color="000000"/>
              <w:left w:val="single" w:sz="4" w:space="0" w:color="000000"/>
              <w:bottom w:val="single" w:sz="4" w:space="0" w:color="000000"/>
              <w:right w:val="nil"/>
            </w:tcBorders>
            <w:vAlign w:val="center"/>
          </w:tcPr>
          <w:p w14:paraId="7F91817F" w14:textId="77777777" w:rsidR="00DD415B" w:rsidRPr="00DD415B" w:rsidRDefault="00DD415B" w:rsidP="00DD415B">
            <w:pPr>
              <w:widowControl/>
              <w:suppressAutoHyphens w:val="0"/>
              <w:rPr>
                <w:kern w:val="0"/>
                <w:sz w:val="18"/>
                <w:szCs w:val="18"/>
              </w:rPr>
            </w:pPr>
            <w:r w:rsidRPr="00DD415B">
              <w:rPr>
                <w:kern w:val="0"/>
                <w:sz w:val="18"/>
                <w:szCs w:val="18"/>
              </w:rPr>
              <w:t>udio djece obuhvaćen kraćim programom ranog učenja informatike u ukupnom broju upisane djece</w:t>
            </w:r>
          </w:p>
        </w:tc>
        <w:tc>
          <w:tcPr>
            <w:tcW w:w="1134" w:type="dxa"/>
            <w:tcBorders>
              <w:top w:val="single" w:sz="4" w:space="0" w:color="000000"/>
              <w:left w:val="single" w:sz="4" w:space="0" w:color="000000"/>
              <w:bottom w:val="single" w:sz="4" w:space="0" w:color="000000"/>
              <w:right w:val="nil"/>
            </w:tcBorders>
            <w:vAlign w:val="center"/>
          </w:tcPr>
          <w:p w14:paraId="601328F1" w14:textId="77777777" w:rsidR="00DD415B" w:rsidRPr="00DD415B" w:rsidRDefault="00DD415B" w:rsidP="00DD415B">
            <w:pPr>
              <w:widowControl/>
              <w:suppressAutoHyphens w:val="0"/>
              <w:jc w:val="center"/>
              <w:rPr>
                <w:kern w:val="0"/>
                <w:sz w:val="18"/>
                <w:szCs w:val="18"/>
              </w:rPr>
            </w:pPr>
            <w:r w:rsidRPr="00DD415B">
              <w:rPr>
                <w:kern w:val="0"/>
                <w:sz w:val="18"/>
                <w:szCs w:val="18"/>
              </w:rPr>
              <w:t>35</w:t>
            </w:r>
          </w:p>
        </w:tc>
        <w:tc>
          <w:tcPr>
            <w:tcW w:w="1247" w:type="dxa"/>
            <w:tcBorders>
              <w:top w:val="single" w:sz="4" w:space="0" w:color="000000"/>
              <w:left w:val="single" w:sz="4" w:space="0" w:color="000000"/>
              <w:bottom w:val="single" w:sz="4" w:space="0" w:color="000000"/>
              <w:right w:val="nil"/>
            </w:tcBorders>
            <w:vAlign w:val="center"/>
          </w:tcPr>
          <w:p w14:paraId="057C920A" w14:textId="77777777" w:rsidR="00DD415B" w:rsidRPr="00DD415B" w:rsidRDefault="00DD415B" w:rsidP="00DD415B">
            <w:pPr>
              <w:widowControl/>
              <w:suppressAutoHyphens w:val="0"/>
              <w:jc w:val="center"/>
              <w:rPr>
                <w:kern w:val="0"/>
                <w:sz w:val="18"/>
                <w:szCs w:val="18"/>
              </w:rPr>
            </w:pPr>
            <w:r w:rsidRPr="00DD415B">
              <w:rPr>
                <w:kern w:val="0"/>
                <w:sz w:val="18"/>
                <w:szCs w:val="18"/>
              </w:rPr>
              <w:t>0</w:t>
            </w:r>
          </w:p>
        </w:tc>
        <w:tc>
          <w:tcPr>
            <w:tcW w:w="1247" w:type="dxa"/>
            <w:tcBorders>
              <w:top w:val="single" w:sz="4" w:space="0" w:color="000000"/>
              <w:left w:val="single" w:sz="4" w:space="0" w:color="000000"/>
              <w:bottom w:val="single" w:sz="4" w:space="0" w:color="000000"/>
              <w:right w:val="nil"/>
            </w:tcBorders>
            <w:vAlign w:val="center"/>
          </w:tcPr>
          <w:p w14:paraId="2FDB7D43" w14:textId="77777777" w:rsidR="00DD415B" w:rsidRPr="00DD415B" w:rsidRDefault="00DD415B" w:rsidP="00DD415B">
            <w:pPr>
              <w:widowControl/>
              <w:suppressAutoHyphens w:val="0"/>
              <w:jc w:val="center"/>
              <w:rPr>
                <w:kern w:val="0"/>
                <w:sz w:val="18"/>
                <w:szCs w:val="18"/>
              </w:rPr>
            </w:pPr>
            <w:r w:rsidRPr="00DD415B">
              <w:rPr>
                <w:kern w:val="0"/>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131A9E9C" w14:textId="77777777" w:rsidR="00DD415B" w:rsidRPr="00DD415B" w:rsidRDefault="00DD415B" w:rsidP="00DD415B">
            <w:pPr>
              <w:widowControl/>
              <w:suppressAutoHyphens w:val="0"/>
              <w:jc w:val="center"/>
              <w:rPr>
                <w:kern w:val="0"/>
                <w:sz w:val="18"/>
                <w:szCs w:val="18"/>
              </w:rPr>
            </w:pPr>
            <w:r w:rsidRPr="00DD415B">
              <w:rPr>
                <w:kern w:val="0"/>
                <w:sz w:val="18"/>
                <w:szCs w:val="18"/>
              </w:rPr>
              <w:t>0</w:t>
            </w:r>
          </w:p>
        </w:tc>
      </w:tr>
      <w:tr w:rsidR="00DD415B" w:rsidRPr="00DD415B" w14:paraId="11350F2E" w14:textId="77777777" w:rsidTr="00DD415B">
        <w:trPr>
          <w:jc w:val="center"/>
        </w:trPr>
        <w:tc>
          <w:tcPr>
            <w:tcW w:w="1417" w:type="dxa"/>
            <w:tcBorders>
              <w:top w:val="single" w:sz="4" w:space="0" w:color="000000"/>
              <w:left w:val="single" w:sz="4" w:space="0" w:color="000000"/>
              <w:bottom w:val="single" w:sz="4" w:space="0" w:color="000000"/>
              <w:right w:val="nil"/>
            </w:tcBorders>
            <w:vAlign w:val="center"/>
          </w:tcPr>
          <w:p w14:paraId="532437F1" w14:textId="77777777" w:rsidR="00DD415B" w:rsidRPr="00DD415B" w:rsidRDefault="00DD415B" w:rsidP="00DD415B">
            <w:pPr>
              <w:widowControl/>
              <w:suppressAutoHyphens w:val="0"/>
              <w:rPr>
                <w:kern w:val="0"/>
                <w:sz w:val="18"/>
                <w:szCs w:val="18"/>
              </w:rPr>
            </w:pPr>
            <w:r w:rsidRPr="00DD415B">
              <w:rPr>
                <w:kern w:val="0"/>
                <w:sz w:val="18"/>
                <w:szCs w:val="18"/>
              </w:rPr>
              <w:t>Usklađenost s Državnim pedagoškim standardom  vezano uz broj djece i odgojitelja</w:t>
            </w:r>
          </w:p>
        </w:tc>
        <w:tc>
          <w:tcPr>
            <w:tcW w:w="1701" w:type="dxa"/>
            <w:tcBorders>
              <w:top w:val="single" w:sz="4" w:space="0" w:color="000000"/>
              <w:left w:val="single" w:sz="4" w:space="0" w:color="000000"/>
              <w:bottom w:val="single" w:sz="4" w:space="0" w:color="000000"/>
              <w:right w:val="nil"/>
            </w:tcBorders>
            <w:vAlign w:val="center"/>
          </w:tcPr>
          <w:p w14:paraId="036653A9" w14:textId="77777777" w:rsidR="00DD415B" w:rsidRPr="00DD415B" w:rsidRDefault="00DD415B" w:rsidP="00DD415B">
            <w:pPr>
              <w:widowControl/>
              <w:suppressAutoHyphens w:val="0"/>
              <w:rPr>
                <w:kern w:val="0"/>
                <w:sz w:val="18"/>
                <w:szCs w:val="18"/>
              </w:rPr>
            </w:pPr>
            <w:r w:rsidRPr="00DD415B">
              <w:rPr>
                <w:kern w:val="0"/>
                <w:sz w:val="18"/>
                <w:szCs w:val="18"/>
              </w:rPr>
              <w:t>Broj djece u skupini mora biti u skladu s DPS-om kako bi se  osigurala kvaliteta odgojno-obrazovnog rada</w:t>
            </w:r>
          </w:p>
        </w:tc>
        <w:tc>
          <w:tcPr>
            <w:tcW w:w="1077" w:type="dxa"/>
            <w:tcBorders>
              <w:top w:val="single" w:sz="4" w:space="0" w:color="000000"/>
              <w:left w:val="single" w:sz="4" w:space="0" w:color="000000"/>
              <w:bottom w:val="single" w:sz="4" w:space="0" w:color="000000"/>
              <w:right w:val="nil"/>
            </w:tcBorders>
            <w:vAlign w:val="center"/>
          </w:tcPr>
          <w:p w14:paraId="515B34AD" w14:textId="77777777" w:rsidR="00DD415B" w:rsidRPr="00DD415B" w:rsidRDefault="00DD415B" w:rsidP="00DD415B">
            <w:pPr>
              <w:widowControl/>
              <w:suppressAutoHyphens w:val="0"/>
              <w:rPr>
                <w:kern w:val="0"/>
                <w:sz w:val="18"/>
                <w:szCs w:val="18"/>
              </w:rPr>
            </w:pPr>
            <w:r w:rsidRPr="00DD415B">
              <w:rPr>
                <w:kern w:val="0"/>
                <w:sz w:val="18"/>
                <w:szCs w:val="18"/>
              </w:rPr>
              <w:t>broj djece u skupini u odnosu na broj odgojitelja</w:t>
            </w:r>
          </w:p>
        </w:tc>
        <w:tc>
          <w:tcPr>
            <w:tcW w:w="1134" w:type="dxa"/>
            <w:tcBorders>
              <w:top w:val="single" w:sz="4" w:space="0" w:color="000000"/>
              <w:left w:val="single" w:sz="4" w:space="0" w:color="000000"/>
              <w:bottom w:val="single" w:sz="4" w:space="0" w:color="000000"/>
              <w:right w:val="nil"/>
            </w:tcBorders>
            <w:vAlign w:val="center"/>
          </w:tcPr>
          <w:p w14:paraId="00720269" w14:textId="77777777" w:rsidR="00DD415B" w:rsidRPr="00DD415B" w:rsidRDefault="00DD415B" w:rsidP="00DD415B">
            <w:pPr>
              <w:widowControl/>
              <w:suppressAutoHyphens w:val="0"/>
              <w:jc w:val="center"/>
              <w:rPr>
                <w:kern w:val="0"/>
                <w:sz w:val="18"/>
                <w:szCs w:val="18"/>
              </w:rPr>
            </w:pPr>
            <w:r w:rsidRPr="00DD415B">
              <w:rPr>
                <w:kern w:val="0"/>
                <w:sz w:val="18"/>
                <w:szCs w:val="18"/>
              </w:rPr>
              <w:t>19/2</w:t>
            </w:r>
          </w:p>
        </w:tc>
        <w:tc>
          <w:tcPr>
            <w:tcW w:w="1247" w:type="dxa"/>
            <w:tcBorders>
              <w:top w:val="single" w:sz="4" w:space="0" w:color="000000"/>
              <w:left w:val="single" w:sz="4" w:space="0" w:color="000000"/>
              <w:bottom w:val="single" w:sz="4" w:space="0" w:color="000000"/>
              <w:right w:val="nil"/>
            </w:tcBorders>
            <w:vAlign w:val="center"/>
          </w:tcPr>
          <w:p w14:paraId="75B589D1" w14:textId="77777777" w:rsidR="00DD415B" w:rsidRPr="00DD415B" w:rsidRDefault="00DD415B" w:rsidP="00DD415B">
            <w:pPr>
              <w:widowControl/>
              <w:suppressAutoHyphens w:val="0"/>
              <w:jc w:val="center"/>
              <w:rPr>
                <w:kern w:val="0"/>
                <w:sz w:val="18"/>
                <w:szCs w:val="18"/>
              </w:rPr>
            </w:pPr>
            <w:r w:rsidRPr="00DD415B">
              <w:rPr>
                <w:kern w:val="0"/>
                <w:sz w:val="18"/>
                <w:szCs w:val="18"/>
              </w:rPr>
              <w:t>19/2</w:t>
            </w:r>
          </w:p>
        </w:tc>
        <w:tc>
          <w:tcPr>
            <w:tcW w:w="1247" w:type="dxa"/>
            <w:tcBorders>
              <w:top w:val="single" w:sz="4" w:space="0" w:color="000000"/>
              <w:left w:val="single" w:sz="4" w:space="0" w:color="000000"/>
              <w:bottom w:val="single" w:sz="4" w:space="0" w:color="000000"/>
              <w:right w:val="nil"/>
            </w:tcBorders>
            <w:vAlign w:val="center"/>
          </w:tcPr>
          <w:p w14:paraId="02724827" w14:textId="77777777" w:rsidR="00DD415B" w:rsidRPr="00DD415B" w:rsidRDefault="00DD415B" w:rsidP="00DD415B">
            <w:pPr>
              <w:widowControl/>
              <w:suppressAutoHyphens w:val="0"/>
              <w:jc w:val="center"/>
              <w:rPr>
                <w:kern w:val="0"/>
                <w:sz w:val="18"/>
                <w:szCs w:val="18"/>
              </w:rPr>
            </w:pPr>
            <w:r w:rsidRPr="00DD415B">
              <w:rPr>
                <w:kern w:val="0"/>
                <w:sz w:val="18"/>
                <w:szCs w:val="18"/>
              </w:rPr>
              <w:t>0</w:t>
            </w:r>
          </w:p>
        </w:tc>
        <w:tc>
          <w:tcPr>
            <w:tcW w:w="1247" w:type="dxa"/>
            <w:tcBorders>
              <w:top w:val="single" w:sz="4" w:space="0" w:color="000000"/>
              <w:left w:val="single" w:sz="4" w:space="0" w:color="000000"/>
              <w:bottom w:val="single" w:sz="4" w:space="0" w:color="000000"/>
              <w:right w:val="single" w:sz="4" w:space="0" w:color="000000"/>
            </w:tcBorders>
            <w:vAlign w:val="center"/>
          </w:tcPr>
          <w:p w14:paraId="590F603A" w14:textId="77777777" w:rsidR="00DD415B" w:rsidRPr="00DD415B" w:rsidRDefault="00DD415B" w:rsidP="00DD415B">
            <w:pPr>
              <w:widowControl/>
              <w:suppressAutoHyphens w:val="0"/>
              <w:jc w:val="center"/>
              <w:rPr>
                <w:kern w:val="0"/>
                <w:sz w:val="18"/>
                <w:szCs w:val="18"/>
              </w:rPr>
            </w:pPr>
            <w:r w:rsidRPr="00DD415B">
              <w:rPr>
                <w:kern w:val="0"/>
                <w:sz w:val="18"/>
                <w:szCs w:val="18"/>
              </w:rPr>
              <w:t>19/2</w:t>
            </w:r>
          </w:p>
        </w:tc>
      </w:tr>
      <w:tr w:rsidR="00DD415B" w:rsidRPr="00DD415B" w14:paraId="67090A7B" w14:textId="77777777" w:rsidTr="00DD415B">
        <w:trPr>
          <w:trHeight w:val="3058"/>
          <w:jc w:val="center"/>
        </w:trPr>
        <w:tc>
          <w:tcPr>
            <w:tcW w:w="1417" w:type="dxa"/>
            <w:tcBorders>
              <w:top w:val="single" w:sz="4" w:space="0" w:color="000000"/>
              <w:left w:val="single" w:sz="4" w:space="0" w:color="000000"/>
              <w:bottom w:val="single" w:sz="4" w:space="0" w:color="000000"/>
              <w:right w:val="nil"/>
            </w:tcBorders>
            <w:vAlign w:val="center"/>
          </w:tcPr>
          <w:p w14:paraId="039A64AD" w14:textId="77777777" w:rsidR="00DD415B" w:rsidRPr="00DD415B" w:rsidRDefault="00DD415B" w:rsidP="00DD415B">
            <w:pPr>
              <w:widowControl/>
              <w:suppressAutoHyphens w:val="0"/>
              <w:rPr>
                <w:kern w:val="0"/>
                <w:sz w:val="18"/>
                <w:szCs w:val="18"/>
              </w:rPr>
            </w:pPr>
            <w:r w:rsidRPr="00DD415B">
              <w:rPr>
                <w:kern w:val="0"/>
                <w:sz w:val="18"/>
                <w:szCs w:val="18"/>
              </w:rPr>
              <w:t>Odgojitelji stručni suradnici i ravnatelj stručno su se usavršavali sukladno planu i programu koji donosi ministar nadležan za obrazovanje</w:t>
            </w:r>
          </w:p>
        </w:tc>
        <w:tc>
          <w:tcPr>
            <w:tcW w:w="1701" w:type="dxa"/>
            <w:tcBorders>
              <w:top w:val="single" w:sz="4" w:space="0" w:color="000000"/>
              <w:left w:val="single" w:sz="4" w:space="0" w:color="000000"/>
              <w:bottom w:val="single" w:sz="4" w:space="0" w:color="000000"/>
              <w:right w:val="nil"/>
            </w:tcBorders>
            <w:vAlign w:val="center"/>
          </w:tcPr>
          <w:p w14:paraId="115B4EEF" w14:textId="4F57689C" w:rsidR="00DD415B" w:rsidRPr="00DD415B" w:rsidRDefault="00DD415B" w:rsidP="00DD415B">
            <w:pPr>
              <w:widowControl/>
              <w:suppressAutoHyphens w:val="0"/>
              <w:rPr>
                <w:kern w:val="0"/>
                <w:sz w:val="18"/>
                <w:szCs w:val="18"/>
              </w:rPr>
            </w:pPr>
            <w:r w:rsidRPr="00DD415B">
              <w:rPr>
                <w:kern w:val="0"/>
                <w:sz w:val="18"/>
                <w:szCs w:val="18"/>
              </w:rPr>
              <w:t>Seminari i radionice doprinose profesionalnom rastu i razvoju koji su neophodni za kvalitetu provođenja predškolskog odgoja i obrazovanja</w:t>
            </w:r>
          </w:p>
        </w:tc>
        <w:tc>
          <w:tcPr>
            <w:tcW w:w="1077" w:type="dxa"/>
            <w:tcBorders>
              <w:top w:val="single" w:sz="4" w:space="0" w:color="000000"/>
              <w:left w:val="single" w:sz="4" w:space="0" w:color="000000"/>
              <w:bottom w:val="single" w:sz="4" w:space="0" w:color="000000"/>
              <w:right w:val="nil"/>
            </w:tcBorders>
            <w:vAlign w:val="center"/>
          </w:tcPr>
          <w:p w14:paraId="55EB4721" w14:textId="77777777" w:rsidR="00DD415B" w:rsidRPr="00DD415B" w:rsidRDefault="00DD415B" w:rsidP="00DD415B">
            <w:pPr>
              <w:widowControl/>
              <w:suppressAutoHyphens w:val="0"/>
              <w:rPr>
                <w:kern w:val="0"/>
                <w:sz w:val="18"/>
                <w:szCs w:val="18"/>
              </w:rPr>
            </w:pPr>
          </w:p>
        </w:tc>
        <w:tc>
          <w:tcPr>
            <w:tcW w:w="1134" w:type="dxa"/>
            <w:tcBorders>
              <w:top w:val="single" w:sz="4" w:space="0" w:color="000000"/>
              <w:left w:val="single" w:sz="4" w:space="0" w:color="000000"/>
              <w:bottom w:val="single" w:sz="4" w:space="0" w:color="000000"/>
              <w:right w:val="nil"/>
            </w:tcBorders>
            <w:vAlign w:val="center"/>
          </w:tcPr>
          <w:p w14:paraId="361A016D" w14:textId="77777777" w:rsidR="00DD415B" w:rsidRPr="00DD415B" w:rsidRDefault="00DD415B" w:rsidP="00DD415B">
            <w:pPr>
              <w:widowControl/>
              <w:suppressAutoHyphens w:val="0"/>
              <w:jc w:val="center"/>
              <w:rPr>
                <w:kern w:val="0"/>
                <w:sz w:val="18"/>
                <w:szCs w:val="18"/>
              </w:rPr>
            </w:pPr>
            <w:r w:rsidRPr="00DD415B">
              <w:rPr>
                <w:kern w:val="0"/>
                <w:sz w:val="18"/>
                <w:szCs w:val="18"/>
              </w:rPr>
              <w:t>15</w:t>
            </w:r>
          </w:p>
        </w:tc>
        <w:tc>
          <w:tcPr>
            <w:tcW w:w="1247" w:type="dxa"/>
            <w:tcBorders>
              <w:top w:val="single" w:sz="4" w:space="0" w:color="000000"/>
              <w:left w:val="single" w:sz="4" w:space="0" w:color="000000"/>
              <w:bottom w:val="single" w:sz="4" w:space="0" w:color="000000"/>
              <w:right w:val="nil"/>
            </w:tcBorders>
            <w:vAlign w:val="center"/>
          </w:tcPr>
          <w:p w14:paraId="4A92BB77" w14:textId="77777777" w:rsidR="00DD415B" w:rsidRPr="00DD415B" w:rsidRDefault="00DD415B" w:rsidP="00DD415B">
            <w:pPr>
              <w:widowControl/>
              <w:suppressAutoHyphens w:val="0"/>
              <w:jc w:val="center"/>
              <w:rPr>
                <w:kern w:val="0"/>
                <w:sz w:val="18"/>
                <w:szCs w:val="18"/>
              </w:rPr>
            </w:pPr>
            <w:r w:rsidRPr="00DD415B">
              <w:rPr>
                <w:kern w:val="0"/>
                <w:sz w:val="18"/>
                <w:szCs w:val="18"/>
              </w:rPr>
              <w:t>15</w:t>
            </w:r>
          </w:p>
        </w:tc>
        <w:tc>
          <w:tcPr>
            <w:tcW w:w="1247" w:type="dxa"/>
            <w:tcBorders>
              <w:top w:val="single" w:sz="4" w:space="0" w:color="000000"/>
              <w:left w:val="single" w:sz="4" w:space="0" w:color="000000"/>
              <w:bottom w:val="single" w:sz="4" w:space="0" w:color="000000"/>
              <w:right w:val="nil"/>
            </w:tcBorders>
            <w:vAlign w:val="center"/>
          </w:tcPr>
          <w:p w14:paraId="3966C8C4" w14:textId="77777777" w:rsidR="00DD415B" w:rsidRPr="00DD415B" w:rsidRDefault="00DD415B" w:rsidP="00DD415B">
            <w:pPr>
              <w:widowControl/>
              <w:suppressAutoHyphens w:val="0"/>
              <w:jc w:val="center"/>
              <w:rPr>
                <w:kern w:val="0"/>
                <w:sz w:val="18"/>
                <w:szCs w:val="18"/>
              </w:rPr>
            </w:pPr>
            <w:r w:rsidRPr="00DD415B">
              <w:rPr>
                <w:kern w:val="0"/>
                <w:sz w:val="18"/>
                <w:szCs w:val="18"/>
              </w:rPr>
              <w:t>4</w:t>
            </w:r>
          </w:p>
        </w:tc>
        <w:tc>
          <w:tcPr>
            <w:tcW w:w="1247" w:type="dxa"/>
            <w:tcBorders>
              <w:top w:val="single" w:sz="4" w:space="0" w:color="000000"/>
              <w:left w:val="single" w:sz="4" w:space="0" w:color="000000"/>
              <w:bottom w:val="single" w:sz="4" w:space="0" w:color="000000"/>
              <w:right w:val="single" w:sz="4" w:space="0" w:color="000000"/>
            </w:tcBorders>
            <w:vAlign w:val="center"/>
          </w:tcPr>
          <w:p w14:paraId="3FC4FDF9" w14:textId="77777777" w:rsidR="00DD415B" w:rsidRPr="00DD415B" w:rsidRDefault="00DD415B" w:rsidP="00DD415B">
            <w:pPr>
              <w:widowControl/>
              <w:suppressAutoHyphens w:val="0"/>
              <w:jc w:val="center"/>
              <w:rPr>
                <w:kern w:val="0"/>
                <w:sz w:val="18"/>
                <w:szCs w:val="18"/>
              </w:rPr>
            </w:pPr>
            <w:r w:rsidRPr="00DD415B">
              <w:rPr>
                <w:kern w:val="0"/>
                <w:sz w:val="18"/>
                <w:szCs w:val="18"/>
              </w:rPr>
              <w:t>19</w:t>
            </w:r>
          </w:p>
        </w:tc>
      </w:tr>
      <w:tr w:rsidR="00DD415B" w:rsidRPr="00DD415B" w14:paraId="4235EE0A" w14:textId="77777777" w:rsidTr="00DD415B">
        <w:trPr>
          <w:jc w:val="center"/>
        </w:trPr>
        <w:tc>
          <w:tcPr>
            <w:tcW w:w="1417" w:type="dxa"/>
            <w:tcBorders>
              <w:top w:val="single" w:sz="4" w:space="0" w:color="000000"/>
              <w:left w:val="single" w:sz="4" w:space="0" w:color="000000"/>
              <w:bottom w:val="single" w:sz="4" w:space="0" w:color="000000"/>
              <w:right w:val="nil"/>
            </w:tcBorders>
            <w:vAlign w:val="center"/>
          </w:tcPr>
          <w:p w14:paraId="2079D7F5" w14:textId="77777777" w:rsidR="00DD415B" w:rsidRPr="00DD415B" w:rsidRDefault="00DD415B" w:rsidP="00DD415B">
            <w:pPr>
              <w:widowControl/>
              <w:suppressAutoHyphens w:val="0"/>
              <w:rPr>
                <w:kern w:val="0"/>
                <w:sz w:val="18"/>
                <w:szCs w:val="18"/>
              </w:rPr>
            </w:pPr>
            <w:r w:rsidRPr="00DD415B">
              <w:rPr>
                <w:kern w:val="0"/>
                <w:sz w:val="18"/>
                <w:szCs w:val="18"/>
              </w:rPr>
              <w:t>Povećanje broja kreativnih radionica u koje su uključeni roditelji</w:t>
            </w:r>
          </w:p>
        </w:tc>
        <w:tc>
          <w:tcPr>
            <w:tcW w:w="1701" w:type="dxa"/>
            <w:tcBorders>
              <w:top w:val="single" w:sz="4" w:space="0" w:color="000000"/>
              <w:left w:val="single" w:sz="4" w:space="0" w:color="000000"/>
              <w:bottom w:val="single" w:sz="4" w:space="0" w:color="000000"/>
              <w:right w:val="nil"/>
            </w:tcBorders>
            <w:vAlign w:val="center"/>
          </w:tcPr>
          <w:p w14:paraId="6F944894" w14:textId="77777777" w:rsidR="00DD415B" w:rsidRPr="00DD415B" w:rsidRDefault="00DD415B" w:rsidP="00DD415B">
            <w:pPr>
              <w:widowControl/>
              <w:suppressAutoHyphens w:val="0"/>
              <w:rPr>
                <w:kern w:val="0"/>
                <w:sz w:val="18"/>
                <w:szCs w:val="18"/>
              </w:rPr>
            </w:pPr>
            <w:r w:rsidRPr="00DD415B">
              <w:rPr>
                <w:kern w:val="0"/>
                <w:sz w:val="18"/>
                <w:szCs w:val="18"/>
              </w:rPr>
              <w:t>Radionicama se potiče motiviranost roditelja za sudjelovanje u radu vrtića</w:t>
            </w:r>
          </w:p>
        </w:tc>
        <w:tc>
          <w:tcPr>
            <w:tcW w:w="1077" w:type="dxa"/>
            <w:tcBorders>
              <w:top w:val="single" w:sz="4" w:space="0" w:color="000000"/>
              <w:left w:val="single" w:sz="4" w:space="0" w:color="000000"/>
              <w:bottom w:val="single" w:sz="4" w:space="0" w:color="000000"/>
              <w:right w:val="nil"/>
            </w:tcBorders>
            <w:vAlign w:val="center"/>
          </w:tcPr>
          <w:p w14:paraId="0C8451B5" w14:textId="77777777" w:rsidR="00DD415B" w:rsidRPr="00DD415B" w:rsidRDefault="00DD415B" w:rsidP="00DD415B">
            <w:pPr>
              <w:widowControl/>
              <w:suppressAutoHyphens w:val="0"/>
              <w:rPr>
                <w:kern w:val="0"/>
                <w:sz w:val="18"/>
                <w:szCs w:val="18"/>
              </w:rPr>
            </w:pPr>
            <w:r w:rsidRPr="00DD415B">
              <w:rPr>
                <w:kern w:val="0"/>
                <w:sz w:val="18"/>
                <w:szCs w:val="18"/>
              </w:rPr>
              <w:t>broj održanih radionica godišnje</w:t>
            </w:r>
          </w:p>
        </w:tc>
        <w:tc>
          <w:tcPr>
            <w:tcW w:w="1134" w:type="dxa"/>
            <w:tcBorders>
              <w:top w:val="single" w:sz="4" w:space="0" w:color="000000"/>
              <w:left w:val="single" w:sz="4" w:space="0" w:color="000000"/>
              <w:bottom w:val="single" w:sz="4" w:space="0" w:color="000000"/>
              <w:right w:val="nil"/>
            </w:tcBorders>
            <w:vAlign w:val="center"/>
          </w:tcPr>
          <w:p w14:paraId="02FBB336" w14:textId="77777777" w:rsidR="00DD415B" w:rsidRPr="00DD415B" w:rsidRDefault="00DD415B" w:rsidP="00DD415B">
            <w:pPr>
              <w:widowControl/>
              <w:suppressAutoHyphens w:val="0"/>
              <w:jc w:val="center"/>
              <w:rPr>
                <w:kern w:val="0"/>
                <w:sz w:val="18"/>
                <w:szCs w:val="18"/>
              </w:rPr>
            </w:pPr>
            <w:r w:rsidRPr="00DD415B">
              <w:rPr>
                <w:kern w:val="0"/>
                <w:sz w:val="18"/>
                <w:szCs w:val="18"/>
              </w:rPr>
              <w:t>122</w:t>
            </w:r>
          </w:p>
        </w:tc>
        <w:tc>
          <w:tcPr>
            <w:tcW w:w="1247" w:type="dxa"/>
            <w:tcBorders>
              <w:top w:val="single" w:sz="4" w:space="0" w:color="000000"/>
              <w:left w:val="single" w:sz="4" w:space="0" w:color="000000"/>
              <w:bottom w:val="single" w:sz="4" w:space="0" w:color="000000"/>
              <w:right w:val="nil"/>
            </w:tcBorders>
            <w:vAlign w:val="center"/>
          </w:tcPr>
          <w:p w14:paraId="7B12ED20" w14:textId="77777777" w:rsidR="00DD415B" w:rsidRPr="00DD415B" w:rsidRDefault="00DD415B" w:rsidP="00DD415B">
            <w:pPr>
              <w:widowControl/>
              <w:suppressAutoHyphens w:val="0"/>
              <w:jc w:val="center"/>
              <w:rPr>
                <w:kern w:val="0"/>
                <w:sz w:val="18"/>
                <w:szCs w:val="18"/>
              </w:rPr>
            </w:pPr>
            <w:r w:rsidRPr="00DD415B">
              <w:rPr>
                <w:kern w:val="0"/>
                <w:sz w:val="18"/>
                <w:szCs w:val="18"/>
              </w:rPr>
              <w:t>122</w:t>
            </w:r>
          </w:p>
        </w:tc>
        <w:tc>
          <w:tcPr>
            <w:tcW w:w="1247" w:type="dxa"/>
            <w:tcBorders>
              <w:top w:val="single" w:sz="4" w:space="0" w:color="000000"/>
              <w:left w:val="single" w:sz="4" w:space="0" w:color="000000"/>
              <w:bottom w:val="single" w:sz="4" w:space="0" w:color="000000"/>
              <w:right w:val="nil"/>
            </w:tcBorders>
            <w:vAlign w:val="center"/>
          </w:tcPr>
          <w:p w14:paraId="27703578" w14:textId="77777777" w:rsidR="00DD415B" w:rsidRPr="00DD415B" w:rsidRDefault="00DD415B" w:rsidP="00DD415B">
            <w:pPr>
              <w:widowControl/>
              <w:suppressAutoHyphens w:val="0"/>
              <w:jc w:val="center"/>
              <w:rPr>
                <w:kern w:val="0"/>
                <w:sz w:val="18"/>
                <w:szCs w:val="18"/>
              </w:rPr>
            </w:pPr>
            <w:r w:rsidRPr="00DD415B">
              <w:rPr>
                <w:kern w:val="0"/>
                <w:sz w:val="18"/>
                <w:szCs w:val="18"/>
              </w:rPr>
              <w:t>-5</w:t>
            </w:r>
          </w:p>
        </w:tc>
        <w:tc>
          <w:tcPr>
            <w:tcW w:w="1247" w:type="dxa"/>
            <w:tcBorders>
              <w:top w:val="single" w:sz="4" w:space="0" w:color="000000"/>
              <w:left w:val="single" w:sz="4" w:space="0" w:color="000000"/>
              <w:bottom w:val="single" w:sz="4" w:space="0" w:color="000000"/>
              <w:right w:val="single" w:sz="4" w:space="0" w:color="000000"/>
            </w:tcBorders>
            <w:vAlign w:val="center"/>
          </w:tcPr>
          <w:p w14:paraId="7DCD76ED" w14:textId="77777777" w:rsidR="00DD415B" w:rsidRPr="00DD415B" w:rsidRDefault="00DD415B" w:rsidP="00DD415B">
            <w:pPr>
              <w:widowControl/>
              <w:suppressAutoHyphens w:val="0"/>
              <w:jc w:val="center"/>
              <w:rPr>
                <w:kern w:val="0"/>
                <w:sz w:val="18"/>
                <w:szCs w:val="18"/>
              </w:rPr>
            </w:pPr>
            <w:r w:rsidRPr="00DD415B">
              <w:rPr>
                <w:kern w:val="0"/>
                <w:sz w:val="18"/>
                <w:szCs w:val="18"/>
              </w:rPr>
              <w:t>117</w:t>
            </w:r>
          </w:p>
        </w:tc>
      </w:tr>
    </w:tbl>
    <w:p w14:paraId="356A1CC1" w14:textId="77777777" w:rsidR="001324F0" w:rsidRPr="00DD415B" w:rsidRDefault="001324F0" w:rsidP="00DD415B">
      <w:pPr>
        <w:rPr>
          <w:sz w:val="20"/>
          <w:szCs w:val="20"/>
        </w:rPr>
      </w:pPr>
    </w:p>
    <w:sectPr w:rsidR="001324F0" w:rsidRPr="00DD41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F2062"/>
    <w:multiLevelType w:val="hybridMultilevel"/>
    <w:tmpl w:val="2640DC52"/>
    <w:lvl w:ilvl="0" w:tplc="81FACDBE">
      <w:numFmt w:val="bullet"/>
      <w:lvlText w:val="-"/>
      <w:lvlJc w:val="left"/>
      <w:pPr>
        <w:ind w:left="20" w:hanging="360"/>
      </w:pPr>
      <w:rPr>
        <w:rFonts w:ascii="Times New Roman" w:eastAsia="Calibri" w:hAnsi="Times New Roman" w:cs="Times New Roman" w:hint="default"/>
      </w:rPr>
    </w:lvl>
    <w:lvl w:ilvl="1" w:tplc="041A0003" w:tentative="1">
      <w:start w:val="1"/>
      <w:numFmt w:val="bullet"/>
      <w:lvlText w:val="o"/>
      <w:lvlJc w:val="left"/>
      <w:pPr>
        <w:ind w:left="1270" w:hanging="360"/>
      </w:pPr>
      <w:rPr>
        <w:rFonts w:ascii="Courier New" w:hAnsi="Courier New" w:cs="Courier New" w:hint="default"/>
      </w:rPr>
    </w:lvl>
    <w:lvl w:ilvl="2" w:tplc="041A0005" w:tentative="1">
      <w:start w:val="1"/>
      <w:numFmt w:val="bullet"/>
      <w:lvlText w:val=""/>
      <w:lvlJc w:val="left"/>
      <w:pPr>
        <w:ind w:left="1990" w:hanging="360"/>
      </w:pPr>
      <w:rPr>
        <w:rFonts w:ascii="Wingdings" w:hAnsi="Wingdings" w:hint="default"/>
      </w:rPr>
    </w:lvl>
    <w:lvl w:ilvl="3" w:tplc="041A0001" w:tentative="1">
      <w:start w:val="1"/>
      <w:numFmt w:val="bullet"/>
      <w:lvlText w:val=""/>
      <w:lvlJc w:val="left"/>
      <w:pPr>
        <w:ind w:left="2710" w:hanging="360"/>
      </w:pPr>
      <w:rPr>
        <w:rFonts w:ascii="Symbol" w:hAnsi="Symbol" w:hint="default"/>
      </w:rPr>
    </w:lvl>
    <w:lvl w:ilvl="4" w:tplc="041A0003" w:tentative="1">
      <w:start w:val="1"/>
      <w:numFmt w:val="bullet"/>
      <w:lvlText w:val="o"/>
      <w:lvlJc w:val="left"/>
      <w:pPr>
        <w:ind w:left="3430" w:hanging="360"/>
      </w:pPr>
      <w:rPr>
        <w:rFonts w:ascii="Courier New" w:hAnsi="Courier New" w:cs="Courier New" w:hint="default"/>
      </w:rPr>
    </w:lvl>
    <w:lvl w:ilvl="5" w:tplc="041A0005" w:tentative="1">
      <w:start w:val="1"/>
      <w:numFmt w:val="bullet"/>
      <w:lvlText w:val=""/>
      <w:lvlJc w:val="left"/>
      <w:pPr>
        <w:ind w:left="4150" w:hanging="360"/>
      </w:pPr>
      <w:rPr>
        <w:rFonts w:ascii="Wingdings" w:hAnsi="Wingdings" w:hint="default"/>
      </w:rPr>
    </w:lvl>
    <w:lvl w:ilvl="6" w:tplc="041A0001" w:tentative="1">
      <w:start w:val="1"/>
      <w:numFmt w:val="bullet"/>
      <w:lvlText w:val=""/>
      <w:lvlJc w:val="left"/>
      <w:pPr>
        <w:ind w:left="4870" w:hanging="360"/>
      </w:pPr>
      <w:rPr>
        <w:rFonts w:ascii="Symbol" w:hAnsi="Symbol" w:hint="default"/>
      </w:rPr>
    </w:lvl>
    <w:lvl w:ilvl="7" w:tplc="041A0003" w:tentative="1">
      <w:start w:val="1"/>
      <w:numFmt w:val="bullet"/>
      <w:lvlText w:val="o"/>
      <w:lvlJc w:val="left"/>
      <w:pPr>
        <w:ind w:left="5590" w:hanging="360"/>
      </w:pPr>
      <w:rPr>
        <w:rFonts w:ascii="Courier New" w:hAnsi="Courier New" w:cs="Courier New" w:hint="default"/>
      </w:rPr>
    </w:lvl>
    <w:lvl w:ilvl="8" w:tplc="041A0005" w:tentative="1">
      <w:start w:val="1"/>
      <w:numFmt w:val="bullet"/>
      <w:lvlText w:val=""/>
      <w:lvlJc w:val="left"/>
      <w:pPr>
        <w:ind w:left="6310" w:hanging="360"/>
      </w:pPr>
      <w:rPr>
        <w:rFonts w:ascii="Wingdings" w:hAnsi="Wingdings" w:hint="default"/>
      </w:rPr>
    </w:lvl>
  </w:abstractNum>
  <w:abstractNum w:abstractNumId="1" w15:restartNumberingAfterBreak="0">
    <w:nsid w:val="206B5214"/>
    <w:multiLevelType w:val="hybridMultilevel"/>
    <w:tmpl w:val="1C8CA73A"/>
    <w:lvl w:ilvl="0" w:tplc="81FACDBE">
      <w:numFmt w:val="bullet"/>
      <w:lvlText w:val="-"/>
      <w:lvlJc w:val="left"/>
      <w:pPr>
        <w:ind w:left="19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C597E44"/>
    <w:multiLevelType w:val="hybridMultilevel"/>
    <w:tmpl w:val="8C54F590"/>
    <w:lvl w:ilvl="0" w:tplc="81FACDBE">
      <w:numFmt w:val="bullet"/>
      <w:lvlText w:val="-"/>
      <w:lvlJc w:val="left"/>
      <w:pPr>
        <w:ind w:left="-150" w:hanging="360"/>
      </w:pPr>
      <w:rPr>
        <w:rFonts w:ascii="Times New Roman" w:eastAsia="Calibri" w:hAnsi="Times New Roman" w:cs="Times New Roman" w:hint="default"/>
      </w:rPr>
    </w:lvl>
    <w:lvl w:ilvl="1" w:tplc="041A0003" w:tentative="1">
      <w:start w:val="1"/>
      <w:numFmt w:val="bullet"/>
      <w:lvlText w:val="o"/>
      <w:lvlJc w:val="left"/>
      <w:pPr>
        <w:ind w:left="1100" w:hanging="360"/>
      </w:pPr>
      <w:rPr>
        <w:rFonts w:ascii="Courier New" w:hAnsi="Courier New" w:cs="Courier New" w:hint="default"/>
      </w:rPr>
    </w:lvl>
    <w:lvl w:ilvl="2" w:tplc="041A0005" w:tentative="1">
      <w:start w:val="1"/>
      <w:numFmt w:val="bullet"/>
      <w:lvlText w:val=""/>
      <w:lvlJc w:val="left"/>
      <w:pPr>
        <w:ind w:left="1820" w:hanging="360"/>
      </w:pPr>
      <w:rPr>
        <w:rFonts w:ascii="Wingdings" w:hAnsi="Wingdings" w:hint="default"/>
      </w:rPr>
    </w:lvl>
    <w:lvl w:ilvl="3" w:tplc="041A0001" w:tentative="1">
      <w:start w:val="1"/>
      <w:numFmt w:val="bullet"/>
      <w:lvlText w:val=""/>
      <w:lvlJc w:val="left"/>
      <w:pPr>
        <w:ind w:left="2540" w:hanging="360"/>
      </w:pPr>
      <w:rPr>
        <w:rFonts w:ascii="Symbol" w:hAnsi="Symbol" w:hint="default"/>
      </w:rPr>
    </w:lvl>
    <w:lvl w:ilvl="4" w:tplc="041A0003" w:tentative="1">
      <w:start w:val="1"/>
      <w:numFmt w:val="bullet"/>
      <w:lvlText w:val="o"/>
      <w:lvlJc w:val="left"/>
      <w:pPr>
        <w:ind w:left="3260" w:hanging="360"/>
      </w:pPr>
      <w:rPr>
        <w:rFonts w:ascii="Courier New" w:hAnsi="Courier New" w:cs="Courier New" w:hint="default"/>
      </w:rPr>
    </w:lvl>
    <w:lvl w:ilvl="5" w:tplc="041A0005" w:tentative="1">
      <w:start w:val="1"/>
      <w:numFmt w:val="bullet"/>
      <w:lvlText w:val=""/>
      <w:lvlJc w:val="left"/>
      <w:pPr>
        <w:ind w:left="3980" w:hanging="360"/>
      </w:pPr>
      <w:rPr>
        <w:rFonts w:ascii="Wingdings" w:hAnsi="Wingdings" w:hint="default"/>
      </w:rPr>
    </w:lvl>
    <w:lvl w:ilvl="6" w:tplc="041A0001" w:tentative="1">
      <w:start w:val="1"/>
      <w:numFmt w:val="bullet"/>
      <w:lvlText w:val=""/>
      <w:lvlJc w:val="left"/>
      <w:pPr>
        <w:ind w:left="4700" w:hanging="360"/>
      </w:pPr>
      <w:rPr>
        <w:rFonts w:ascii="Symbol" w:hAnsi="Symbol" w:hint="default"/>
      </w:rPr>
    </w:lvl>
    <w:lvl w:ilvl="7" w:tplc="041A0003" w:tentative="1">
      <w:start w:val="1"/>
      <w:numFmt w:val="bullet"/>
      <w:lvlText w:val="o"/>
      <w:lvlJc w:val="left"/>
      <w:pPr>
        <w:ind w:left="5420" w:hanging="360"/>
      </w:pPr>
      <w:rPr>
        <w:rFonts w:ascii="Courier New" w:hAnsi="Courier New" w:cs="Courier New" w:hint="default"/>
      </w:rPr>
    </w:lvl>
    <w:lvl w:ilvl="8" w:tplc="041A0005" w:tentative="1">
      <w:start w:val="1"/>
      <w:numFmt w:val="bullet"/>
      <w:lvlText w:val=""/>
      <w:lvlJc w:val="left"/>
      <w:pPr>
        <w:ind w:left="6140" w:hanging="360"/>
      </w:pPr>
      <w:rPr>
        <w:rFonts w:ascii="Wingdings" w:hAnsi="Wingdings" w:hint="default"/>
      </w:rPr>
    </w:lvl>
  </w:abstractNum>
  <w:abstractNum w:abstractNumId="3" w15:restartNumberingAfterBreak="0">
    <w:nsid w:val="36AF181E"/>
    <w:multiLevelType w:val="hybridMultilevel"/>
    <w:tmpl w:val="9F68FD48"/>
    <w:lvl w:ilvl="0" w:tplc="81FACDBE">
      <w:numFmt w:val="bullet"/>
      <w:lvlText w:val="-"/>
      <w:lvlJc w:val="left"/>
      <w:pPr>
        <w:ind w:left="190" w:hanging="360"/>
      </w:pPr>
      <w:rPr>
        <w:rFonts w:ascii="Times New Roman" w:eastAsia="Calibri" w:hAnsi="Times New Roman" w:cs="Times New Roman" w:hint="default"/>
      </w:rPr>
    </w:lvl>
    <w:lvl w:ilvl="1" w:tplc="041A0003" w:tentative="1">
      <w:start w:val="1"/>
      <w:numFmt w:val="bullet"/>
      <w:lvlText w:val="o"/>
      <w:lvlJc w:val="left"/>
      <w:pPr>
        <w:ind w:left="910" w:hanging="360"/>
      </w:pPr>
      <w:rPr>
        <w:rFonts w:ascii="Courier New" w:hAnsi="Courier New" w:cs="Courier New" w:hint="default"/>
      </w:rPr>
    </w:lvl>
    <w:lvl w:ilvl="2" w:tplc="041A0005" w:tentative="1">
      <w:start w:val="1"/>
      <w:numFmt w:val="bullet"/>
      <w:lvlText w:val=""/>
      <w:lvlJc w:val="left"/>
      <w:pPr>
        <w:ind w:left="1630" w:hanging="360"/>
      </w:pPr>
      <w:rPr>
        <w:rFonts w:ascii="Wingdings" w:hAnsi="Wingdings" w:hint="default"/>
      </w:rPr>
    </w:lvl>
    <w:lvl w:ilvl="3" w:tplc="041A0001" w:tentative="1">
      <w:start w:val="1"/>
      <w:numFmt w:val="bullet"/>
      <w:lvlText w:val=""/>
      <w:lvlJc w:val="left"/>
      <w:pPr>
        <w:ind w:left="2350" w:hanging="360"/>
      </w:pPr>
      <w:rPr>
        <w:rFonts w:ascii="Symbol" w:hAnsi="Symbol" w:hint="default"/>
      </w:rPr>
    </w:lvl>
    <w:lvl w:ilvl="4" w:tplc="041A0003" w:tentative="1">
      <w:start w:val="1"/>
      <w:numFmt w:val="bullet"/>
      <w:lvlText w:val="o"/>
      <w:lvlJc w:val="left"/>
      <w:pPr>
        <w:ind w:left="3070" w:hanging="360"/>
      </w:pPr>
      <w:rPr>
        <w:rFonts w:ascii="Courier New" w:hAnsi="Courier New" w:cs="Courier New" w:hint="default"/>
      </w:rPr>
    </w:lvl>
    <w:lvl w:ilvl="5" w:tplc="041A0005" w:tentative="1">
      <w:start w:val="1"/>
      <w:numFmt w:val="bullet"/>
      <w:lvlText w:val=""/>
      <w:lvlJc w:val="left"/>
      <w:pPr>
        <w:ind w:left="3790" w:hanging="360"/>
      </w:pPr>
      <w:rPr>
        <w:rFonts w:ascii="Wingdings" w:hAnsi="Wingdings" w:hint="default"/>
      </w:rPr>
    </w:lvl>
    <w:lvl w:ilvl="6" w:tplc="041A0001" w:tentative="1">
      <w:start w:val="1"/>
      <w:numFmt w:val="bullet"/>
      <w:lvlText w:val=""/>
      <w:lvlJc w:val="left"/>
      <w:pPr>
        <w:ind w:left="4510" w:hanging="360"/>
      </w:pPr>
      <w:rPr>
        <w:rFonts w:ascii="Symbol" w:hAnsi="Symbol" w:hint="default"/>
      </w:rPr>
    </w:lvl>
    <w:lvl w:ilvl="7" w:tplc="041A0003" w:tentative="1">
      <w:start w:val="1"/>
      <w:numFmt w:val="bullet"/>
      <w:lvlText w:val="o"/>
      <w:lvlJc w:val="left"/>
      <w:pPr>
        <w:ind w:left="5230" w:hanging="360"/>
      </w:pPr>
      <w:rPr>
        <w:rFonts w:ascii="Courier New" w:hAnsi="Courier New" w:cs="Courier New" w:hint="default"/>
      </w:rPr>
    </w:lvl>
    <w:lvl w:ilvl="8" w:tplc="041A0005" w:tentative="1">
      <w:start w:val="1"/>
      <w:numFmt w:val="bullet"/>
      <w:lvlText w:val=""/>
      <w:lvlJc w:val="left"/>
      <w:pPr>
        <w:ind w:left="5950" w:hanging="360"/>
      </w:pPr>
      <w:rPr>
        <w:rFonts w:ascii="Wingdings" w:hAnsi="Wingdings" w:hint="default"/>
      </w:rPr>
    </w:lvl>
  </w:abstractNum>
  <w:abstractNum w:abstractNumId="4" w15:restartNumberingAfterBreak="0">
    <w:nsid w:val="3BB60127"/>
    <w:multiLevelType w:val="hybridMultilevel"/>
    <w:tmpl w:val="E1DA00E0"/>
    <w:lvl w:ilvl="0" w:tplc="81FACDBE">
      <w:numFmt w:val="bullet"/>
      <w:lvlText w:val="-"/>
      <w:lvlJc w:val="left"/>
      <w:pPr>
        <w:ind w:left="19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BA24F38"/>
    <w:multiLevelType w:val="hybridMultilevel"/>
    <w:tmpl w:val="B9D4B266"/>
    <w:lvl w:ilvl="0" w:tplc="041A0001">
      <w:start w:val="1"/>
      <w:numFmt w:val="bullet"/>
      <w:lvlText w:val=""/>
      <w:lvlJc w:val="left"/>
      <w:pPr>
        <w:ind w:left="550" w:hanging="360"/>
      </w:pPr>
      <w:rPr>
        <w:rFonts w:ascii="Symbol" w:hAnsi="Symbol" w:hint="default"/>
      </w:rPr>
    </w:lvl>
    <w:lvl w:ilvl="1" w:tplc="041A0003" w:tentative="1">
      <w:start w:val="1"/>
      <w:numFmt w:val="bullet"/>
      <w:lvlText w:val="o"/>
      <w:lvlJc w:val="left"/>
      <w:pPr>
        <w:ind w:left="1270" w:hanging="360"/>
      </w:pPr>
      <w:rPr>
        <w:rFonts w:ascii="Courier New" w:hAnsi="Courier New" w:cs="Courier New" w:hint="default"/>
      </w:rPr>
    </w:lvl>
    <w:lvl w:ilvl="2" w:tplc="041A0005" w:tentative="1">
      <w:start w:val="1"/>
      <w:numFmt w:val="bullet"/>
      <w:lvlText w:val=""/>
      <w:lvlJc w:val="left"/>
      <w:pPr>
        <w:ind w:left="1990" w:hanging="360"/>
      </w:pPr>
      <w:rPr>
        <w:rFonts w:ascii="Wingdings" w:hAnsi="Wingdings" w:hint="default"/>
      </w:rPr>
    </w:lvl>
    <w:lvl w:ilvl="3" w:tplc="041A0001" w:tentative="1">
      <w:start w:val="1"/>
      <w:numFmt w:val="bullet"/>
      <w:lvlText w:val=""/>
      <w:lvlJc w:val="left"/>
      <w:pPr>
        <w:ind w:left="2710" w:hanging="360"/>
      </w:pPr>
      <w:rPr>
        <w:rFonts w:ascii="Symbol" w:hAnsi="Symbol" w:hint="default"/>
      </w:rPr>
    </w:lvl>
    <w:lvl w:ilvl="4" w:tplc="041A0003" w:tentative="1">
      <w:start w:val="1"/>
      <w:numFmt w:val="bullet"/>
      <w:lvlText w:val="o"/>
      <w:lvlJc w:val="left"/>
      <w:pPr>
        <w:ind w:left="3430" w:hanging="360"/>
      </w:pPr>
      <w:rPr>
        <w:rFonts w:ascii="Courier New" w:hAnsi="Courier New" w:cs="Courier New" w:hint="default"/>
      </w:rPr>
    </w:lvl>
    <w:lvl w:ilvl="5" w:tplc="041A0005" w:tentative="1">
      <w:start w:val="1"/>
      <w:numFmt w:val="bullet"/>
      <w:lvlText w:val=""/>
      <w:lvlJc w:val="left"/>
      <w:pPr>
        <w:ind w:left="4150" w:hanging="360"/>
      </w:pPr>
      <w:rPr>
        <w:rFonts w:ascii="Wingdings" w:hAnsi="Wingdings" w:hint="default"/>
      </w:rPr>
    </w:lvl>
    <w:lvl w:ilvl="6" w:tplc="041A0001" w:tentative="1">
      <w:start w:val="1"/>
      <w:numFmt w:val="bullet"/>
      <w:lvlText w:val=""/>
      <w:lvlJc w:val="left"/>
      <w:pPr>
        <w:ind w:left="4870" w:hanging="360"/>
      </w:pPr>
      <w:rPr>
        <w:rFonts w:ascii="Symbol" w:hAnsi="Symbol" w:hint="default"/>
      </w:rPr>
    </w:lvl>
    <w:lvl w:ilvl="7" w:tplc="041A0003" w:tentative="1">
      <w:start w:val="1"/>
      <w:numFmt w:val="bullet"/>
      <w:lvlText w:val="o"/>
      <w:lvlJc w:val="left"/>
      <w:pPr>
        <w:ind w:left="5590" w:hanging="360"/>
      </w:pPr>
      <w:rPr>
        <w:rFonts w:ascii="Courier New" w:hAnsi="Courier New" w:cs="Courier New" w:hint="default"/>
      </w:rPr>
    </w:lvl>
    <w:lvl w:ilvl="8" w:tplc="041A0005" w:tentative="1">
      <w:start w:val="1"/>
      <w:numFmt w:val="bullet"/>
      <w:lvlText w:val=""/>
      <w:lvlJc w:val="left"/>
      <w:pPr>
        <w:ind w:left="6310" w:hanging="360"/>
      </w:pPr>
      <w:rPr>
        <w:rFonts w:ascii="Wingdings" w:hAnsi="Wingdings" w:hint="default"/>
      </w:rPr>
    </w:lvl>
  </w:abstractNum>
  <w:abstractNum w:abstractNumId="6" w15:restartNumberingAfterBreak="0">
    <w:nsid w:val="62EF4264"/>
    <w:multiLevelType w:val="hybridMultilevel"/>
    <w:tmpl w:val="917228BA"/>
    <w:lvl w:ilvl="0" w:tplc="81FACDB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970937228">
    <w:abstractNumId w:val="5"/>
  </w:num>
  <w:num w:numId="2" w16cid:durableId="174855360">
    <w:abstractNumId w:val="3"/>
  </w:num>
  <w:num w:numId="3" w16cid:durableId="777720046">
    <w:abstractNumId w:val="0"/>
  </w:num>
  <w:num w:numId="4" w16cid:durableId="1198354530">
    <w:abstractNumId w:val="2"/>
  </w:num>
  <w:num w:numId="5" w16cid:durableId="1428892044">
    <w:abstractNumId w:val="1"/>
  </w:num>
  <w:num w:numId="6" w16cid:durableId="841311003">
    <w:abstractNumId w:val="4"/>
  </w:num>
  <w:num w:numId="7" w16cid:durableId="14118542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6C6B"/>
    <w:rsid w:val="00020195"/>
    <w:rsid w:val="00022673"/>
    <w:rsid w:val="00046192"/>
    <w:rsid w:val="001324F0"/>
    <w:rsid w:val="001C6C6B"/>
    <w:rsid w:val="002575D5"/>
    <w:rsid w:val="00287740"/>
    <w:rsid w:val="002F1D6C"/>
    <w:rsid w:val="004178AC"/>
    <w:rsid w:val="00736770"/>
    <w:rsid w:val="007A5312"/>
    <w:rsid w:val="00882DB3"/>
    <w:rsid w:val="009368A7"/>
    <w:rsid w:val="00962485"/>
    <w:rsid w:val="00A66E30"/>
    <w:rsid w:val="00BC6D06"/>
    <w:rsid w:val="00BE2B40"/>
    <w:rsid w:val="00CB7AE7"/>
    <w:rsid w:val="00D122D0"/>
    <w:rsid w:val="00D86D25"/>
    <w:rsid w:val="00DD415B"/>
    <w:rsid w:val="00DE01B0"/>
    <w:rsid w:val="00E27FA5"/>
    <w:rsid w:val="00E7263A"/>
    <w:rsid w:val="00E93F9A"/>
    <w:rsid w:val="00F9623F"/>
    <w:rsid w:val="00FF3844"/>
    <w:rsid w:val="1FF776D6"/>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D82C5B"/>
  <w15:docId w15:val="{767BA26F-74D8-4E2D-A657-6B2DF4FC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Times New Roman" w:hAnsi="Times New Roman"/>
      <w:kern w:val="2"/>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659</Words>
  <Characters>3759</Characters>
  <Application>Microsoft Office Word</Application>
  <DocSecurity>0</DocSecurity>
  <Lines>31</Lines>
  <Paragraphs>8</Paragraphs>
  <ScaleCrop>false</ScaleCrop>
  <Company>Apeiron</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Anić</dc:creator>
  <cp:lastModifiedBy>Matea Čeliković</cp:lastModifiedBy>
  <cp:revision>7</cp:revision>
  <dcterms:created xsi:type="dcterms:W3CDTF">2024-09-09T06:02:00Z</dcterms:created>
  <dcterms:modified xsi:type="dcterms:W3CDTF">2024-12-02T11:50:00Z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13CE007DB7FA47D995EB419DDD0ABE6E_12</vt:lpwstr>
  </property>
</Properties>
</file>