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779" w:rsidRDefault="002D6779" w:rsidP="002D677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DJEČJI VRTIĆ POŽEGA</w:t>
      </w:r>
    </w:p>
    <w:p w:rsidR="002D6779" w:rsidRDefault="002D6779" w:rsidP="002D677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hr-HR"/>
        </w:rPr>
        <w:t>Rudinska</w:t>
      </w:r>
      <w:proofErr w:type="spellEnd"/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8, 34 000 Požega</w:t>
      </w:r>
    </w:p>
    <w:p w:rsidR="002D6779" w:rsidRDefault="002D6779" w:rsidP="002D677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2D6779" w:rsidRDefault="0055179C" w:rsidP="002D677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KLASA:112-01/22-01/33</w:t>
      </w:r>
      <w:bookmarkStart w:id="0" w:name="_GoBack"/>
      <w:bookmarkEnd w:id="0"/>
    </w:p>
    <w:p w:rsidR="002D6779" w:rsidRDefault="002D6779" w:rsidP="002D677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URBROJ:2177-1-9-05-22-1</w:t>
      </w:r>
    </w:p>
    <w:p w:rsidR="002D6779" w:rsidRDefault="002D6779" w:rsidP="002D677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Požega, 6. prosinca 2022.</w:t>
      </w:r>
    </w:p>
    <w:p w:rsidR="002D6779" w:rsidRDefault="002D6779" w:rsidP="002D677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2D6779" w:rsidRDefault="002D6779" w:rsidP="002D677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Na temelju članka 26. Zakona o predškolskom odgoju i obrazovanju (Narodne novine br. 10/97., 107/07.,94./13., 98/19. i 57/22.), te članka 49. Statuta Dječjeg vrtića Požega, Upravno vijeće Dječjeg vrtića Požega,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hr-HR"/>
        </w:rPr>
        <w:t>Rudinska</w:t>
      </w:r>
      <w:proofErr w:type="spellEnd"/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8, Požega raspisuje </w:t>
      </w:r>
    </w:p>
    <w:p w:rsidR="002D6779" w:rsidRDefault="002D6779" w:rsidP="002D677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2D6779" w:rsidRDefault="002D6779" w:rsidP="002D677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NATJEČAJ</w:t>
      </w:r>
    </w:p>
    <w:p w:rsidR="002D6779" w:rsidRDefault="002D6779" w:rsidP="002D677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za prijem radnika u radni odnos </w:t>
      </w:r>
    </w:p>
    <w:p w:rsidR="002D6779" w:rsidRDefault="002D6779" w:rsidP="002D6779">
      <w:pPr>
        <w:suppressAutoHyphens/>
        <w:autoSpaceDN w:val="0"/>
        <w:spacing w:after="0" w:line="240" w:lineRule="auto"/>
        <w:jc w:val="center"/>
        <w:textAlignment w:val="baseline"/>
      </w:pPr>
    </w:p>
    <w:p w:rsidR="002D6779" w:rsidRDefault="002D6779" w:rsidP="002D6779">
      <w:pPr>
        <w:numPr>
          <w:ilvl w:val="0"/>
          <w:numId w:val="1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KUHAR/ICA – 1 izvršitelj/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hr-HR"/>
        </w:rPr>
        <w:t>ica</w:t>
      </w:r>
      <w:proofErr w:type="spellEnd"/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– određeno – puno radno vrijeme – zamjena za dugotrajno bolovanje</w:t>
      </w:r>
    </w:p>
    <w:p w:rsidR="002D6779" w:rsidRDefault="002D6779" w:rsidP="002D6779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2D6779" w:rsidRDefault="002D6779" w:rsidP="002D677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I. Uvjeti:</w:t>
      </w:r>
    </w:p>
    <w:p w:rsidR="002D6779" w:rsidRDefault="002D6779" w:rsidP="002D677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2D6779" w:rsidRPr="002D6779" w:rsidRDefault="002D6779" w:rsidP="002D6779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 w:rsidRPr="002D6779">
        <w:rPr>
          <w:rFonts w:ascii="Times New Roman" w:eastAsia="Times New Roman" w:hAnsi="Times New Roman"/>
          <w:sz w:val="20"/>
          <w:szCs w:val="20"/>
          <w:lang w:eastAsia="hr-HR"/>
        </w:rPr>
        <w:t>srednja stručna sprema – kuhar</w:t>
      </w:r>
    </w:p>
    <w:p w:rsidR="002D6779" w:rsidRPr="002D6779" w:rsidRDefault="002D6779" w:rsidP="002D6779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 w:rsidRPr="002D6779">
        <w:rPr>
          <w:rFonts w:ascii="Times New Roman" w:eastAsia="Times New Roman" w:hAnsi="Times New Roman"/>
          <w:sz w:val="20"/>
          <w:szCs w:val="20"/>
          <w:lang w:eastAsia="hr-HR"/>
        </w:rPr>
        <w:t>2 godine radnog iskustva</w:t>
      </w:r>
    </w:p>
    <w:p w:rsidR="002D6779" w:rsidRDefault="002D6779" w:rsidP="002D6779">
      <w:pPr>
        <w:suppressAutoHyphens/>
        <w:autoSpaceDN w:val="0"/>
        <w:spacing w:after="0" w:line="240" w:lineRule="auto"/>
        <w:ind w:left="171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2D6779" w:rsidRDefault="002D6779" w:rsidP="002D677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Pored navedenih uvjeta kandidati moraju ispunjavati i opće uvjete za prijam u radni odnos:</w:t>
      </w:r>
    </w:p>
    <w:p w:rsidR="002D6779" w:rsidRDefault="002D6779" w:rsidP="002D6779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1. zdravstvena sposobnost za obavljanje poslova radnog mjesta glavnog kuhara, </w:t>
      </w:r>
    </w:p>
    <w:p w:rsidR="002D6779" w:rsidRDefault="002D6779" w:rsidP="002D6779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2.  radni odnos u dječjem vrtiću ne može zasnovati osoba koja ima zapreke definirane člankom 25. Zakona o predškolskom odgoju i obrazovanju (N.N.10/97., 107/07. i 91/13., 98/19. i 57/22.).</w:t>
      </w:r>
    </w:p>
    <w:p w:rsidR="002D6779" w:rsidRDefault="002D6779" w:rsidP="002D6779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2D6779" w:rsidRDefault="002D6779" w:rsidP="002D677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II. </w:t>
      </w:r>
      <w:r>
        <w:rPr>
          <w:rFonts w:ascii="Times New Roman" w:hAnsi="Times New Roman"/>
          <w:sz w:val="20"/>
          <w:szCs w:val="20"/>
        </w:rPr>
        <w:t>Prijavi na natječaj potrebno je priložiti sljedeće:</w:t>
      </w:r>
    </w:p>
    <w:p w:rsidR="002D6779" w:rsidRDefault="002D6779" w:rsidP="002D6779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životopis,</w:t>
      </w:r>
    </w:p>
    <w:p w:rsidR="002D6779" w:rsidRDefault="002D6779" w:rsidP="002D6779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uvjerenje o državljanstvu,</w:t>
      </w:r>
    </w:p>
    <w:p w:rsidR="002D6779" w:rsidRPr="002D6779" w:rsidRDefault="002D6779" w:rsidP="002D6779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dokaz o stečenoj stručnoj spremi,</w:t>
      </w:r>
    </w:p>
    <w:p w:rsidR="002D6779" w:rsidRDefault="002D6779" w:rsidP="002D6779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uvjerenje o nekažnjavanju (ne starije od 3 mjeseca),</w:t>
      </w:r>
    </w:p>
    <w:p w:rsidR="002D6779" w:rsidRDefault="002D6779" w:rsidP="002D6779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/>
          <w:sz w:val="20"/>
          <w:szCs w:val="20"/>
          <w:lang w:eastAsia="hr-HR"/>
        </w:rPr>
        <w:t>elektronički zapis o radno pravnom statusu (ispis iz evidencije Hrvatskog zavoda za mirovinsko osiguranje),</w:t>
      </w:r>
    </w:p>
    <w:p w:rsidR="002D6779" w:rsidRDefault="002D6779" w:rsidP="002D6779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</w:pPr>
      <w:r>
        <w:rPr>
          <w:rFonts w:ascii="Times New Roman" w:hAnsi="Times New Roman"/>
          <w:sz w:val="20"/>
          <w:szCs w:val="20"/>
        </w:rPr>
        <w:t>vlastoručno potpisana izjavu kandidata da ne postoje zapreke za prijam u službu iz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članka 25. Zakona o predškolskom odgoju i obrazovanju (N.N.10/97., 107/07. i 91/13., 98/19. i 57/22.).</w:t>
      </w:r>
      <w:r>
        <w:t xml:space="preserve"> </w:t>
      </w:r>
    </w:p>
    <w:p w:rsidR="002D6779" w:rsidRDefault="002D6779" w:rsidP="002D677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Uvjerenje o zdravstvenoj sposobnosti dostavlja izabrani kandidat prije zasnivanja radnog odnosa, tj. potpisivanja Ugovora o radu.</w:t>
      </w:r>
    </w:p>
    <w:p w:rsidR="002D6779" w:rsidRDefault="002D6779" w:rsidP="002D677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2D6779" w:rsidRDefault="002D6779" w:rsidP="002D6779">
      <w:pPr>
        <w:suppressAutoHyphens/>
        <w:autoSpaceDN w:val="0"/>
        <w:spacing w:after="0" w:line="240" w:lineRule="auto"/>
        <w:jc w:val="both"/>
        <w:textAlignment w:val="baseline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III. Na natječaju ravnopravno mogu sudjelovati kandidati oba spola, a izrazi koji se koriste u ovom natječaju uporabljeni su neutralno i odnose se na muške i ženske osobe.</w:t>
      </w:r>
    </w:p>
    <w:p w:rsidR="002D6779" w:rsidRDefault="002D6779" w:rsidP="002D6779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Potvrdu o nekažnjavanju u kaznenom i prekršajnom postupku – pribavit će Ustanova po službenoj dužnosti od Ministarstva pravosuđa službenim putem nakon obavljenog izbora kandidata.</w:t>
      </w:r>
    </w:p>
    <w:p w:rsidR="002D6779" w:rsidRDefault="002D6779" w:rsidP="002D677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IV.  Osobe koje prema posebnim propisima ostvaruju pravo prednosti</w:t>
      </w:r>
      <w:r>
        <w:rPr>
          <w:rFonts w:ascii="Times New Roman" w:hAnsi="Times New Roman"/>
          <w:sz w:val="20"/>
          <w:szCs w:val="20"/>
        </w:rPr>
        <w:t xml:space="preserve"> pri zapošljavanju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, moraju se u prijavi pozvati na to pravo, odnosno uz prijavu priložiti svu propisanu dokumentaciju prema posebnom zakonu i imaju prednost u odnosu na ostale kandidate samo pod jednakim uvjetima.</w:t>
      </w:r>
    </w:p>
    <w:p w:rsidR="002D6779" w:rsidRDefault="002D6779" w:rsidP="002D677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Kandidat može ostvariti pravo prednosti prilikom zapošljavanja, sukladno članku 101. Zakona o hrvatskim braniteljima iz Domovinskog rata i članovima njihovih obitelji (NN, broj: 121/17.- u nastavku teksta: Zakona o hrvatskim braniteljima), članku 48.f  Zakona o zaštiti vojnih i civilnih invalida rata (NN, broj: 33/92., 77/92., 27/93.,58/93., 2/94., 76/94., 108/95., 108/96., 82/01., 103/03. i 148/13.), članku 9. Zakona o profesionalnoj rehabilitaciji i zapošljavanju osoba s invaliditetom (NN, broj: 157/13., 152/14. i 39/18.- u nastavku teksta: Zakon o profesionalnoj rehabilitaciji) i članku 22. Ustavnog zakona o pravima nacionalnih manjina (NN, broj: 155/02., 47/10., 80/10. i 93/11. - u nastavku teksta: Ustavni zakon) i dužan je u prijavi na natječaj pozvati se na to pravo te ima prednost u odnosu na ostale kandidate samo pod jednakim uvjetima.</w:t>
      </w:r>
    </w:p>
    <w:p w:rsidR="002D6779" w:rsidRDefault="002D6779" w:rsidP="002D677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Kandidat  koji se poziva na pravo prilikom zapošljavanja sukladno članku 101. Zakona o hrvatskim braniteljima, uz prijavu na natječaj dužan je dostaviti, osim dokaza o ispunjavanju traženih uvjeta i dokaze o ostvarivanju prava prednosti prilikom zapošljavanja iz članka 103. Zakona o hrvatskim</w:t>
      </w:r>
      <w:r>
        <w:rPr>
          <w:rFonts w:ascii="Times New Roman" w:eastAsia="Times New Roman" w:hAnsi="Times New Roman"/>
          <w:lang w:eastAsia="hr-HR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braniteljima, dostupne na poveznici Ministarstva hrvatskih branitelja: </w:t>
      </w:r>
      <w:hyperlink r:id="rId5" w:history="1">
        <w:r>
          <w:rPr>
            <w:rStyle w:val="Hiperveza"/>
            <w:rFonts w:ascii="Times New Roman" w:eastAsia="Times New Roman" w:hAnsi="Times New Roman"/>
            <w:color w:val="0563C1"/>
            <w:sz w:val="20"/>
            <w:szCs w:val="20"/>
            <w:lang w:eastAsia="hr-HR"/>
          </w:rPr>
          <w:t>https://branitelji.gov.hr/zaposljavanje-843/843</w:t>
        </w:r>
      </w:hyperlink>
      <w:r>
        <w:rPr>
          <w:rFonts w:ascii="Times New Roman" w:eastAsia="Times New Roman" w:hAnsi="Times New Roman"/>
          <w:lang w:eastAsia="hr-HR"/>
        </w:rPr>
        <w:t>.</w:t>
      </w:r>
    </w:p>
    <w:p w:rsidR="002D6779" w:rsidRDefault="002D6779" w:rsidP="002D6779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lastRenderedPageBreak/>
        <w:t>Kandidat koji se poziva na pravo prednosti prilikom zapošljavanja sukladno članku 9. Zakona o profesionalnoj rehabilitaciji uz prijavu na natječaj dužan je, osim dokaza o ispunjavanju traženih uvjeta, priložiti i dokaz o utvrđenom statusu osobe s invaliditetom.</w:t>
      </w:r>
    </w:p>
    <w:p w:rsidR="002D6779" w:rsidRDefault="002D6779" w:rsidP="002D6779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Kandidat koji se poziva na pravo prednosti prilikom zapošljavanja sukladno članku 22. Ustavnog zakona uz prijavu na natječaj, osim dokaza o ispunjavanju traženih uvjeta, nije dužan dokazivati svoj status pripadnika nacionalne manjine.</w:t>
      </w:r>
    </w:p>
    <w:p w:rsidR="002D6779" w:rsidRDefault="002D6779" w:rsidP="002D6779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https://branitelji.gov.hr/zaposljavanje-843/843.</w:t>
      </w:r>
    </w:p>
    <w:p w:rsidR="002D6779" w:rsidRDefault="002D6779" w:rsidP="002D6779">
      <w:pPr>
        <w:suppressAutoHyphens/>
        <w:autoSpaceDE w:val="0"/>
        <w:autoSpaceDN w:val="0"/>
        <w:spacing w:line="240" w:lineRule="auto"/>
        <w:ind w:firstLine="708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zapošljavanje. </w:t>
      </w:r>
    </w:p>
    <w:p w:rsidR="002D6779" w:rsidRDefault="002D6779" w:rsidP="002D6779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V. </w:t>
      </w:r>
      <w:r>
        <w:rPr>
          <w:rFonts w:ascii="Times New Roman" w:hAnsi="Times New Roman"/>
          <w:sz w:val="20"/>
          <w:szCs w:val="20"/>
        </w:rPr>
        <w:t>Prijave na natječaj, s dokazima o ispunjavanju uvjeta podnose se ISKLJUČIVO POŠTOM u roku osam (8) dana od dana objave natječaja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na oglasnim pločama i mrežnim stranicama Hrvatskog zavoda za zapošljavanje i Dječjeg vrtića Požega na adresu: DJEČJI VRTIĆ POŽEGA, </w:t>
      </w:r>
      <w:proofErr w:type="spellStart"/>
      <w:r>
        <w:rPr>
          <w:rFonts w:ascii="Times New Roman" w:hAnsi="Times New Roman"/>
          <w:bCs/>
          <w:color w:val="000000"/>
          <w:sz w:val="20"/>
          <w:szCs w:val="20"/>
        </w:rPr>
        <w:t>Rudinska</w:t>
      </w:r>
      <w:proofErr w:type="spellEnd"/>
      <w:r>
        <w:rPr>
          <w:rFonts w:ascii="Times New Roman" w:hAnsi="Times New Roman"/>
          <w:bCs/>
          <w:color w:val="000000"/>
          <w:sz w:val="20"/>
          <w:szCs w:val="20"/>
        </w:rPr>
        <w:t xml:space="preserve"> 8, p.p. 623, 34000 Požega s naznakom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„Za natječaj – kuhar“</w:t>
      </w:r>
      <w:r>
        <w:rPr>
          <w:rFonts w:ascii="Times New Roman" w:hAnsi="Times New Roman"/>
          <w:bCs/>
          <w:color w:val="000000"/>
          <w:sz w:val="20"/>
          <w:szCs w:val="20"/>
        </w:rPr>
        <w:t>.</w:t>
      </w:r>
    </w:p>
    <w:p w:rsidR="002D6779" w:rsidRDefault="002D6779" w:rsidP="002D6779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VI. Urednom prijavom smatra se prijava koja sadržava sve podatke i priloge navedene u natječaju.</w:t>
      </w:r>
    </w:p>
    <w:p w:rsidR="002D6779" w:rsidRDefault="002D6779" w:rsidP="002D677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VII. </w:t>
      </w:r>
      <w:r>
        <w:rPr>
          <w:rFonts w:ascii="Times New Roman" w:hAnsi="Times New Roman"/>
          <w:bCs/>
          <w:sz w:val="20"/>
          <w:szCs w:val="20"/>
        </w:rPr>
        <w:t xml:space="preserve">Za kandidate prijavljene na natječaj koji ispunjavaju formalne uvjete provest će se intervju radi provjere znanja i sposobnosti bitnih za obavljanje poslova radnog mjesta za koje se primaju. </w:t>
      </w:r>
    </w:p>
    <w:p w:rsidR="002D6779" w:rsidRDefault="002D6779" w:rsidP="002D677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Ako kandidat ne pristupi po pozivu na intervju, smatra se da je povukao prijavu na natječaj.</w:t>
      </w:r>
    </w:p>
    <w:p w:rsidR="002D6779" w:rsidRDefault="002D6779" w:rsidP="002D677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</w:p>
    <w:p w:rsidR="002D6779" w:rsidRDefault="002D6779" w:rsidP="002D677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VIII. Osobe koje podnesu nepotpune i nepravodobne prijave na natječaj ne smatraju se kandidatima prijavljenim na natječaj.</w:t>
      </w:r>
    </w:p>
    <w:p w:rsidR="002D6779" w:rsidRDefault="002D6779" w:rsidP="002D677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Prijavu je potrebno vlastoručno potpisati.</w:t>
      </w:r>
    </w:p>
    <w:p w:rsidR="002D6779" w:rsidRDefault="002D6779" w:rsidP="002D6779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2D6779" w:rsidRDefault="002D6779" w:rsidP="002D6779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IX.  O rezultatima natječaja, kandidati će biti obaviješteni u zakonskom roku.</w:t>
      </w:r>
    </w:p>
    <w:p w:rsidR="002D6779" w:rsidRDefault="002D6779" w:rsidP="002D6779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</w:p>
    <w:p w:rsidR="002D6779" w:rsidRDefault="002D6779" w:rsidP="002D6779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Dječji vrtić Požega</w:t>
      </w:r>
    </w:p>
    <w:p w:rsidR="002D6779" w:rsidRDefault="002D6779" w:rsidP="002D6779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Upravno vijeće</w:t>
      </w:r>
    </w:p>
    <w:p w:rsidR="007A5FF9" w:rsidRDefault="007A5FF9"/>
    <w:sectPr w:rsidR="007A5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673"/>
    <w:multiLevelType w:val="multilevel"/>
    <w:tmpl w:val="965E3FEA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45DA7B28"/>
    <w:multiLevelType w:val="multilevel"/>
    <w:tmpl w:val="239EC0C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1DB0A2E"/>
    <w:multiLevelType w:val="multilevel"/>
    <w:tmpl w:val="4CF26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C5"/>
    <w:rsid w:val="002D6779"/>
    <w:rsid w:val="0055179C"/>
    <w:rsid w:val="007A5FF9"/>
    <w:rsid w:val="008A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D060"/>
  <w15:chartTrackingRefBased/>
  <w15:docId w15:val="{C9E36FBB-23D8-451E-B4BB-05773EE2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779"/>
    <w:pPr>
      <w:spacing w:line="254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D6779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2D67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6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877</Words>
  <Characters>5004</Characters>
  <Application>Microsoft Office Word</Application>
  <DocSecurity>0</DocSecurity>
  <Lines>41</Lines>
  <Paragraphs>11</Paragraphs>
  <ScaleCrop>false</ScaleCrop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2022-12-06T08:09:00Z</dcterms:created>
  <dcterms:modified xsi:type="dcterms:W3CDTF">2022-12-06T08:19:00Z</dcterms:modified>
</cp:coreProperties>
</file>